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14" w:rsidRPr="00324F39" w:rsidRDefault="00111514" w:rsidP="003C4F1D">
      <w:pPr>
        <w:pStyle w:val="a3"/>
        <w:shd w:val="clear" w:color="auto" w:fill="FFFFFF"/>
        <w:spacing w:before="0" w:beforeAutospacing="0" w:after="0" w:afterAutospacing="0"/>
        <w:rPr>
          <w:rStyle w:val="apple-converted-space"/>
          <w:rFonts w:ascii="Tahoma" w:hAnsi="Tahoma" w:cs="Tahoma"/>
          <w:sz w:val="28"/>
          <w:szCs w:val="28"/>
          <w:lang w:val="en-US"/>
        </w:rPr>
      </w:pPr>
    </w:p>
    <w:p w:rsidR="00111514" w:rsidRPr="00324F39" w:rsidRDefault="00111514" w:rsidP="00C60E94">
      <w:pPr>
        <w:pStyle w:val="aa"/>
        <w:tabs>
          <w:tab w:val="left" w:pos="7062"/>
        </w:tabs>
        <w:outlineLvl w:val="0"/>
        <w:rPr>
          <w:rFonts w:ascii="Book Antiqua" w:hAnsi="Book Antiqua"/>
        </w:rPr>
      </w:pPr>
      <w:r w:rsidRPr="00324F39">
        <w:rPr>
          <w:rFonts w:ascii="Book Antiqua" w:hAnsi="Book Antiqua"/>
        </w:rPr>
        <w:object w:dxaOrig="273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75pt" o:ole="" fillcolor="window">
            <v:imagedata r:id="rId7" o:title="" gain="74473f"/>
          </v:shape>
          <o:OLEObject Type="Embed" ProgID="PBrush" ShapeID="_x0000_i1025" DrawAspect="Content" ObjectID="_1577615461" r:id="rId8"/>
        </w:object>
      </w:r>
    </w:p>
    <w:p w:rsidR="00111514" w:rsidRPr="00324F39" w:rsidRDefault="00111514" w:rsidP="00C60E94">
      <w:pPr>
        <w:pStyle w:val="aa"/>
        <w:tabs>
          <w:tab w:val="left" w:pos="7062"/>
        </w:tabs>
        <w:outlineLvl w:val="0"/>
        <w:rPr>
          <w:rFonts w:ascii="Book Antiqua" w:hAnsi="Book Antiqua"/>
          <w:b/>
          <w:bCs/>
          <w:sz w:val="28"/>
          <w:szCs w:val="28"/>
          <w:lang w:val="ru-RU"/>
        </w:rPr>
      </w:pPr>
      <w:r w:rsidRPr="00324F39">
        <w:rPr>
          <w:rFonts w:ascii="Book Antiqua" w:hAnsi="Book Antiqua"/>
          <w:b/>
          <w:bCs/>
          <w:sz w:val="28"/>
          <w:szCs w:val="28"/>
          <w:lang w:val="ru-RU"/>
        </w:rPr>
        <w:t>У К Р А Ї Н А</w:t>
      </w:r>
    </w:p>
    <w:p w:rsidR="00111514" w:rsidRPr="00324F39" w:rsidRDefault="00111514" w:rsidP="00C60E94">
      <w:pPr>
        <w:pStyle w:val="aa"/>
        <w:tabs>
          <w:tab w:val="left" w:pos="7062"/>
        </w:tabs>
        <w:outlineLvl w:val="0"/>
        <w:rPr>
          <w:rFonts w:ascii="Book Antiqua" w:hAnsi="Book Antiqua"/>
          <w:b/>
          <w:bCs/>
          <w:sz w:val="28"/>
          <w:szCs w:val="28"/>
          <w:lang w:val="ru-RU"/>
        </w:rPr>
      </w:pPr>
      <w:r w:rsidRPr="00324F39">
        <w:rPr>
          <w:rFonts w:ascii="Book Antiqua" w:hAnsi="Book Antiqua"/>
          <w:b/>
          <w:bCs/>
          <w:sz w:val="28"/>
          <w:szCs w:val="28"/>
          <w:lang w:val="ru-RU"/>
        </w:rPr>
        <w:t>ОДЕСЬКА ОБЛАСТЬ</w:t>
      </w:r>
    </w:p>
    <w:p w:rsidR="00111514" w:rsidRPr="00324F39" w:rsidRDefault="00111514" w:rsidP="00C60E94">
      <w:pPr>
        <w:pStyle w:val="aa"/>
        <w:tabs>
          <w:tab w:val="left" w:pos="7062"/>
        </w:tabs>
        <w:outlineLvl w:val="0"/>
        <w:rPr>
          <w:rFonts w:ascii="Book Antiqua" w:hAnsi="Book Antiqua"/>
          <w:b/>
          <w:bCs/>
          <w:sz w:val="28"/>
          <w:szCs w:val="28"/>
          <w:lang w:val="ru-RU"/>
        </w:rPr>
      </w:pPr>
      <w:r w:rsidRPr="00324F39">
        <w:rPr>
          <w:rFonts w:ascii="Book Antiqua" w:hAnsi="Book Antiqua"/>
          <w:b/>
          <w:bCs/>
          <w:sz w:val="28"/>
          <w:szCs w:val="28"/>
          <w:lang w:val="ru-RU"/>
        </w:rPr>
        <w:t>ПОДІЛЬСЬКИЙ РАЙОН</w:t>
      </w:r>
    </w:p>
    <w:p w:rsidR="00111514" w:rsidRPr="00DE60A3" w:rsidRDefault="00111514" w:rsidP="00DE60A3">
      <w:pPr>
        <w:jc w:val="center"/>
        <w:rPr>
          <w:rStyle w:val="apple-converted-space"/>
          <w:rFonts w:ascii="Times New Roman" w:hAnsi="Times New Roman"/>
          <w:b/>
          <w:sz w:val="28"/>
          <w:szCs w:val="28"/>
        </w:rPr>
      </w:pPr>
      <w:r w:rsidRPr="00324F39">
        <w:rPr>
          <w:rFonts w:ascii="Times New Roman" w:hAnsi="Times New Roman"/>
          <w:b/>
          <w:sz w:val="28"/>
          <w:szCs w:val="28"/>
          <w:lang w:val="uk-UA"/>
        </w:rPr>
        <w:t>КУЯЛЬНИЦЬКА СІЛЬСЬКА РАДА</w:t>
      </w:r>
    </w:p>
    <w:p w:rsidR="00111514" w:rsidRPr="00324F39" w:rsidRDefault="00111514" w:rsidP="00324F39">
      <w:pPr>
        <w:pStyle w:val="a3"/>
        <w:shd w:val="clear" w:color="auto" w:fill="FFFFFF"/>
        <w:spacing w:before="0" w:beforeAutospacing="0" w:after="0" w:afterAutospacing="0"/>
        <w:jc w:val="center"/>
        <w:rPr>
          <w:rStyle w:val="apple-converted-space"/>
          <w:sz w:val="28"/>
          <w:szCs w:val="28"/>
          <w:lang w:val="uk-UA"/>
        </w:rPr>
      </w:pPr>
      <w:r w:rsidRPr="00324F39">
        <w:rPr>
          <w:rStyle w:val="apple-converted-space"/>
          <w:sz w:val="28"/>
          <w:szCs w:val="28"/>
        </w:rPr>
        <w:t xml:space="preserve"> </w:t>
      </w:r>
      <w:r w:rsidRPr="00324F39">
        <w:rPr>
          <w:rStyle w:val="apple-converted-space"/>
          <w:sz w:val="28"/>
          <w:szCs w:val="28"/>
          <w:lang w:val="uk-UA"/>
        </w:rPr>
        <w:t>РІШЕННЯ</w:t>
      </w:r>
    </w:p>
    <w:p w:rsidR="00111514" w:rsidRPr="00324F39" w:rsidRDefault="00111514" w:rsidP="00324F39">
      <w:pPr>
        <w:pStyle w:val="a3"/>
        <w:shd w:val="clear" w:color="auto" w:fill="FFFFFF"/>
        <w:spacing w:before="0" w:beforeAutospacing="0" w:after="0" w:afterAutospacing="0"/>
        <w:rPr>
          <w:rStyle w:val="apple-converted-space"/>
          <w:sz w:val="28"/>
          <w:szCs w:val="28"/>
          <w:lang w:val="uk-UA"/>
        </w:rPr>
      </w:pPr>
    </w:p>
    <w:p w:rsidR="00111514" w:rsidRPr="00675A14" w:rsidRDefault="00111514" w:rsidP="00D302F2">
      <w:pPr>
        <w:spacing w:after="0" w:line="240" w:lineRule="auto"/>
        <w:ind w:right="4135"/>
        <w:rPr>
          <w:rFonts w:ascii="Times New Roman" w:hAnsi="Times New Roman"/>
          <w:b/>
          <w:bCs/>
          <w:sz w:val="28"/>
          <w:szCs w:val="28"/>
          <w:lang w:val="uk-UA" w:eastAsia="ru-RU"/>
        </w:rPr>
      </w:pPr>
      <w:r>
        <w:rPr>
          <w:rFonts w:ascii="Times New Roman" w:hAnsi="Times New Roman"/>
          <w:b/>
          <w:bCs/>
          <w:sz w:val="28"/>
          <w:szCs w:val="28"/>
          <w:lang w:val="uk-UA" w:eastAsia="ru-RU"/>
        </w:rPr>
        <w:t>Про затвердження генеральн</w:t>
      </w:r>
      <w:r w:rsidR="00675A14">
        <w:rPr>
          <w:rFonts w:ascii="Times New Roman" w:hAnsi="Times New Roman"/>
          <w:b/>
          <w:bCs/>
          <w:sz w:val="28"/>
          <w:szCs w:val="28"/>
          <w:lang w:val="uk-UA" w:eastAsia="ru-RU"/>
        </w:rPr>
        <w:t>их</w:t>
      </w:r>
    </w:p>
    <w:p w:rsidR="00675A14" w:rsidRDefault="00675A14" w:rsidP="00D302F2">
      <w:pPr>
        <w:spacing w:after="0" w:line="240" w:lineRule="auto"/>
        <w:ind w:right="4135"/>
        <w:rPr>
          <w:rFonts w:ascii="Times New Roman" w:hAnsi="Times New Roman"/>
          <w:b/>
          <w:bCs/>
          <w:sz w:val="28"/>
          <w:szCs w:val="28"/>
          <w:lang w:val="uk-UA" w:eastAsia="ru-RU"/>
        </w:rPr>
      </w:pPr>
      <w:r>
        <w:rPr>
          <w:rFonts w:ascii="Times New Roman" w:hAnsi="Times New Roman"/>
          <w:b/>
          <w:bCs/>
          <w:sz w:val="28"/>
          <w:szCs w:val="28"/>
          <w:lang w:val="uk-UA" w:eastAsia="ru-RU"/>
        </w:rPr>
        <w:t>планів</w:t>
      </w:r>
      <w:r w:rsidR="00111514">
        <w:rPr>
          <w:rFonts w:ascii="Times New Roman" w:hAnsi="Times New Roman"/>
          <w:b/>
          <w:bCs/>
          <w:sz w:val="28"/>
          <w:szCs w:val="28"/>
          <w:lang w:val="uk-UA" w:eastAsia="ru-RU"/>
        </w:rPr>
        <w:t xml:space="preserve"> сіл та плану зонування </w:t>
      </w:r>
    </w:p>
    <w:p w:rsidR="00111514" w:rsidRDefault="00111514" w:rsidP="00D302F2">
      <w:pPr>
        <w:spacing w:after="0" w:line="240" w:lineRule="auto"/>
        <w:ind w:right="4135"/>
        <w:rPr>
          <w:rFonts w:ascii="Times New Roman" w:hAnsi="Times New Roman"/>
          <w:b/>
          <w:bCs/>
          <w:sz w:val="28"/>
          <w:szCs w:val="28"/>
          <w:lang w:val="uk-UA" w:eastAsia="ru-RU"/>
        </w:rPr>
      </w:pPr>
      <w:r>
        <w:rPr>
          <w:rFonts w:ascii="Times New Roman" w:hAnsi="Times New Roman"/>
          <w:b/>
          <w:bCs/>
          <w:sz w:val="28"/>
          <w:szCs w:val="28"/>
          <w:lang w:val="uk-UA" w:eastAsia="ru-RU"/>
        </w:rPr>
        <w:t>населених пунктів</w:t>
      </w:r>
    </w:p>
    <w:p w:rsidR="00111514" w:rsidRPr="00324F39" w:rsidRDefault="00111514" w:rsidP="00D302F2">
      <w:pPr>
        <w:spacing w:after="0" w:line="240" w:lineRule="auto"/>
        <w:ind w:right="4135"/>
        <w:rPr>
          <w:rFonts w:ascii="Times New Roman" w:hAnsi="Times New Roman"/>
          <w:b/>
          <w:sz w:val="28"/>
          <w:szCs w:val="28"/>
          <w:lang w:val="uk-UA" w:eastAsia="ru-RU"/>
        </w:rPr>
      </w:pPr>
    </w:p>
    <w:p w:rsidR="00111514" w:rsidRPr="00227AC4" w:rsidRDefault="00111514" w:rsidP="007C210A">
      <w:pPr>
        <w:pStyle w:val="a3"/>
        <w:shd w:val="clear" w:color="auto" w:fill="FFFFFF"/>
        <w:spacing w:before="0" w:beforeAutospacing="0" w:after="0" w:afterAutospacing="0" w:line="276" w:lineRule="auto"/>
        <w:jc w:val="both"/>
        <w:rPr>
          <w:rStyle w:val="apple-converted-space"/>
          <w:sz w:val="28"/>
          <w:szCs w:val="28"/>
          <w:lang w:val="uk-UA"/>
        </w:rPr>
      </w:pPr>
      <w:r>
        <w:rPr>
          <w:rStyle w:val="apple-converted-space"/>
          <w:sz w:val="28"/>
          <w:szCs w:val="28"/>
          <w:lang w:val="uk-UA"/>
        </w:rPr>
        <w:t xml:space="preserve">     Розглянувши матеріали проекту генерального плану та плану зонування населених пунктів,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 16, 17 Закону України «Про регулювання містобудівної діяльності», керуючись ст. 26, 59 Закону України «Про місцеве самоврядування», Куяльницька сільська рада</w:t>
      </w:r>
    </w:p>
    <w:p w:rsidR="00111514" w:rsidRDefault="00111514" w:rsidP="00227AC4">
      <w:pPr>
        <w:pStyle w:val="a3"/>
        <w:shd w:val="clear" w:color="auto" w:fill="FFFFFF"/>
        <w:spacing w:after="0"/>
        <w:jc w:val="center"/>
        <w:rPr>
          <w:rStyle w:val="apple-converted-space"/>
          <w:sz w:val="28"/>
          <w:szCs w:val="28"/>
          <w:lang w:val="uk-UA"/>
        </w:rPr>
      </w:pPr>
      <w:r w:rsidRPr="006611CA">
        <w:rPr>
          <w:rStyle w:val="apple-converted-space"/>
          <w:sz w:val="28"/>
          <w:szCs w:val="28"/>
          <w:lang w:val="uk-UA"/>
        </w:rPr>
        <w:t>В И Р І Ш И Л А :</w:t>
      </w:r>
    </w:p>
    <w:p w:rsidR="00111514" w:rsidRPr="00317AE5" w:rsidRDefault="00111514" w:rsidP="00317AE5">
      <w:pPr>
        <w:pStyle w:val="a5"/>
        <w:numPr>
          <w:ilvl w:val="0"/>
          <w:numId w:val="8"/>
        </w:numPr>
        <w:spacing w:after="0"/>
        <w:ind w:left="0" w:firstLine="0"/>
        <w:jc w:val="both"/>
        <w:rPr>
          <w:rFonts w:ascii="Times New Roman" w:hAnsi="Times New Roman"/>
          <w:sz w:val="28"/>
          <w:szCs w:val="28"/>
        </w:rPr>
      </w:pPr>
      <w:r>
        <w:rPr>
          <w:rFonts w:ascii="Times New Roman" w:hAnsi="Times New Roman"/>
          <w:sz w:val="28"/>
          <w:szCs w:val="28"/>
          <w:lang w:val="uk-UA"/>
        </w:rPr>
        <w:t>Затвердити містобудівну документацію Генеральний план та план зонування території, розроблених ТОВ «Архізем», наступних населених пунктів:</w:t>
      </w:r>
    </w:p>
    <w:p w:rsidR="00111514" w:rsidRPr="00317AE5" w:rsidRDefault="00111514" w:rsidP="00317AE5">
      <w:pPr>
        <w:pStyle w:val="a5"/>
        <w:numPr>
          <w:ilvl w:val="0"/>
          <w:numId w:val="12"/>
        </w:numPr>
        <w:spacing w:after="0"/>
        <w:ind w:left="284" w:hanging="284"/>
        <w:jc w:val="both"/>
        <w:rPr>
          <w:rFonts w:ascii="Times New Roman" w:hAnsi="Times New Roman"/>
          <w:sz w:val="28"/>
          <w:szCs w:val="28"/>
        </w:rPr>
      </w:pPr>
      <w:r>
        <w:rPr>
          <w:rFonts w:ascii="Times New Roman" w:hAnsi="Times New Roman"/>
          <w:sz w:val="28"/>
          <w:szCs w:val="28"/>
          <w:lang w:val="uk-UA"/>
        </w:rPr>
        <w:t xml:space="preserve">с. Петрівка; </w:t>
      </w:r>
    </w:p>
    <w:p w:rsidR="00111514" w:rsidRPr="00317AE5" w:rsidRDefault="00111514" w:rsidP="00317AE5">
      <w:pPr>
        <w:pStyle w:val="a5"/>
        <w:numPr>
          <w:ilvl w:val="0"/>
          <w:numId w:val="12"/>
        </w:numPr>
        <w:spacing w:after="0"/>
        <w:ind w:left="284" w:hanging="284"/>
        <w:jc w:val="both"/>
        <w:rPr>
          <w:rFonts w:ascii="Times New Roman" w:hAnsi="Times New Roman"/>
          <w:sz w:val="28"/>
          <w:szCs w:val="28"/>
        </w:rPr>
      </w:pPr>
      <w:r>
        <w:rPr>
          <w:rFonts w:ascii="Times New Roman" w:hAnsi="Times New Roman"/>
          <w:sz w:val="28"/>
          <w:szCs w:val="28"/>
          <w:lang w:val="uk-UA"/>
        </w:rPr>
        <w:t>с. Миколаївка Перша;</w:t>
      </w:r>
    </w:p>
    <w:p w:rsidR="00111514" w:rsidRPr="00317AE5" w:rsidRDefault="00111514" w:rsidP="00317AE5">
      <w:pPr>
        <w:pStyle w:val="a5"/>
        <w:numPr>
          <w:ilvl w:val="0"/>
          <w:numId w:val="12"/>
        </w:numPr>
        <w:spacing w:after="0"/>
        <w:ind w:left="284" w:hanging="284"/>
        <w:jc w:val="both"/>
        <w:rPr>
          <w:rFonts w:ascii="Times New Roman" w:hAnsi="Times New Roman"/>
          <w:sz w:val="28"/>
          <w:szCs w:val="28"/>
        </w:rPr>
      </w:pPr>
      <w:r>
        <w:rPr>
          <w:rFonts w:ascii="Times New Roman" w:hAnsi="Times New Roman"/>
          <w:sz w:val="28"/>
          <w:szCs w:val="28"/>
          <w:lang w:val="uk-UA"/>
        </w:rPr>
        <w:t>с. Олексіївка;</w:t>
      </w:r>
    </w:p>
    <w:p w:rsidR="00111514" w:rsidRPr="00854D16" w:rsidRDefault="00111514" w:rsidP="00317AE5">
      <w:pPr>
        <w:pStyle w:val="a5"/>
        <w:numPr>
          <w:ilvl w:val="0"/>
          <w:numId w:val="12"/>
        </w:numPr>
        <w:spacing w:after="0"/>
        <w:ind w:left="284" w:hanging="284"/>
        <w:jc w:val="both"/>
        <w:rPr>
          <w:rFonts w:ascii="Times New Roman" w:hAnsi="Times New Roman"/>
          <w:sz w:val="28"/>
          <w:szCs w:val="28"/>
        </w:rPr>
      </w:pPr>
      <w:r>
        <w:rPr>
          <w:rFonts w:ascii="Times New Roman" w:hAnsi="Times New Roman"/>
          <w:sz w:val="28"/>
          <w:szCs w:val="28"/>
          <w:lang w:val="uk-UA"/>
        </w:rPr>
        <w:t>с. Миколаївка.</w:t>
      </w:r>
    </w:p>
    <w:p w:rsidR="00111514" w:rsidRPr="00C36A88" w:rsidRDefault="00111514" w:rsidP="00854D16">
      <w:pPr>
        <w:pStyle w:val="a5"/>
        <w:numPr>
          <w:ilvl w:val="0"/>
          <w:numId w:val="8"/>
        </w:numPr>
        <w:spacing w:after="0"/>
        <w:ind w:left="0" w:firstLine="0"/>
        <w:jc w:val="both"/>
        <w:rPr>
          <w:rFonts w:ascii="Times New Roman" w:hAnsi="Times New Roman"/>
          <w:sz w:val="28"/>
          <w:szCs w:val="28"/>
        </w:rPr>
      </w:pPr>
      <w:r w:rsidRPr="00854D16">
        <w:rPr>
          <w:rFonts w:ascii="Times New Roman" w:hAnsi="Times New Roman"/>
          <w:sz w:val="28"/>
          <w:szCs w:val="28"/>
          <w:lang w:val="uk-UA"/>
        </w:rPr>
        <w:t>Затвердити генеральний план, поєднаний</w:t>
      </w:r>
      <w:r>
        <w:rPr>
          <w:rFonts w:ascii="Times New Roman" w:hAnsi="Times New Roman"/>
          <w:sz w:val="28"/>
          <w:szCs w:val="28"/>
          <w:lang w:val="uk-UA"/>
        </w:rPr>
        <w:t xml:space="preserve"> з детальним планом території се</w:t>
      </w:r>
      <w:r w:rsidRPr="00854D16">
        <w:rPr>
          <w:rFonts w:ascii="Times New Roman" w:hAnsi="Times New Roman"/>
          <w:sz w:val="28"/>
          <w:szCs w:val="28"/>
          <w:lang w:val="uk-UA"/>
        </w:rPr>
        <w:t>л</w:t>
      </w:r>
      <w:r>
        <w:rPr>
          <w:rFonts w:ascii="Times New Roman" w:hAnsi="Times New Roman"/>
          <w:sz w:val="28"/>
          <w:szCs w:val="28"/>
          <w:lang w:val="uk-UA"/>
        </w:rPr>
        <w:t>а</w:t>
      </w:r>
      <w:r w:rsidRPr="00854D16">
        <w:rPr>
          <w:rFonts w:ascii="Times New Roman" w:hAnsi="Times New Roman"/>
          <w:sz w:val="28"/>
          <w:szCs w:val="28"/>
          <w:lang w:val="uk-UA"/>
        </w:rPr>
        <w:t xml:space="preserve"> Куяльник Куяльницької сільської ради Одеської області</w:t>
      </w:r>
      <w:r>
        <w:rPr>
          <w:rFonts w:ascii="Times New Roman" w:hAnsi="Times New Roman"/>
          <w:sz w:val="28"/>
          <w:szCs w:val="28"/>
          <w:lang w:val="uk-UA"/>
        </w:rPr>
        <w:t>, розроблений ФОП «Алексєєва Т.В.»</w:t>
      </w:r>
    </w:p>
    <w:p w:rsidR="00111514" w:rsidRPr="00C36A88" w:rsidRDefault="00111514" w:rsidP="00C36A88">
      <w:pPr>
        <w:pStyle w:val="a5"/>
        <w:numPr>
          <w:ilvl w:val="0"/>
          <w:numId w:val="8"/>
        </w:numPr>
        <w:spacing w:after="0"/>
        <w:ind w:left="0" w:firstLine="0"/>
        <w:jc w:val="both"/>
        <w:rPr>
          <w:rFonts w:ascii="Times New Roman" w:hAnsi="Times New Roman"/>
          <w:sz w:val="28"/>
          <w:szCs w:val="28"/>
        </w:rPr>
      </w:pPr>
      <w:r w:rsidRPr="00854D16">
        <w:rPr>
          <w:rFonts w:ascii="Times New Roman" w:hAnsi="Times New Roman"/>
          <w:sz w:val="28"/>
          <w:szCs w:val="28"/>
          <w:lang w:val="uk-UA"/>
        </w:rPr>
        <w:t>Затвердити генеральний план, поєднаний</w:t>
      </w:r>
      <w:r>
        <w:rPr>
          <w:rFonts w:ascii="Times New Roman" w:hAnsi="Times New Roman"/>
          <w:sz w:val="28"/>
          <w:szCs w:val="28"/>
          <w:lang w:val="uk-UA"/>
        </w:rPr>
        <w:t xml:space="preserve"> з детальним планом території се</w:t>
      </w:r>
      <w:r w:rsidRPr="00854D16">
        <w:rPr>
          <w:rFonts w:ascii="Times New Roman" w:hAnsi="Times New Roman"/>
          <w:sz w:val="28"/>
          <w:szCs w:val="28"/>
          <w:lang w:val="uk-UA"/>
        </w:rPr>
        <w:t>л</w:t>
      </w:r>
      <w:r>
        <w:rPr>
          <w:rFonts w:ascii="Times New Roman" w:hAnsi="Times New Roman"/>
          <w:sz w:val="28"/>
          <w:szCs w:val="28"/>
          <w:lang w:val="uk-UA"/>
        </w:rPr>
        <w:t>аВестерничани</w:t>
      </w:r>
      <w:r w:rsidRPr="00854D16">
        <w:rPr>
          <w:rFonts w:ascii="Times New Roman" w:hAnsi="Times New Roman"/>
          <w:sz w:val="28"/>
          <w:szCs w:val="28"/>
          <w:lang w:val="uk-UA"/>
        </w:rPr>
        <w:t xml:space="preserve"> Куяльницької сільської ради Одеської області</w:t>
      </w:r>
      <w:r>
        <w:rPr>
          <w:rFonts w:ascii="Times New Roman" w:hAnsi="Times New Roman"/>
          <w:sz w:val="28"/>
          <w:szCs w:val="28"/>
          <w:lang w:val="uk-UA"/>
        </w:rPr>
        <w:t>, розроблений ТОВ АМП «АРХСОЮЗ».</w:t>
      </w:r>
    </w:p>
    <w:p w:rsidR="00111514" w:rsidRPr="00C36A88" w:rsidRDefault="00111514" w:rsidP="00675A14">
      <w:pPr>
        <w:pStyle w:val="a5"/>
        <w:numPr>
          <w:ilvl w:val="0"/>
          <w:numId w:val="8"/>
        </w:numPr>
        <w:spacing w:after="0"/>
        <w:ind w:left="0" w:firstLine="0"/>
        <w:jc w:val="both"/>
        <w:rPr>
          <w:rFonts w:ascii="Times New Roman" w:hAnsi="Times New Roman"/>
          <w:sz w:val="28"/>
          <w:szCs w:val="28"/>
        </w:rPr>
      </w:pPr>
      <w:r w:rsidRPr="00C36A88">
        <w:rPr>
          <w:rFonts w:ascii="Times New Roman" w:hAnsi="Times New Roman"/>
          <w:sz w:val="28"/>
          <w:szCs w:val="28"/>
        </w:rPr>
        <w:t>Вважати таким, що</w:t>
      </w:r>
      <w:r w:rsidR="00B458D8">
        <w:rPr>
          <w:rFonts w:ascii="Times New Roman" w:hAnsi="Times New Roman"/>
          <w:sz w:val="28"/>
          <w:szCs w:val="28"/>
          <w:lang w:val="uk-UA"/>
        </w:rPr>
        <w:t xml:space="preserve"> </w:t>
      </w:r>
      <w:r w:rsidRPr="00C36A88">
        <w:rPr>
          <w:rFonts w:ascii="Times New Roman" w:hAnsi="Times New Roman"/>
          <w:sz w:val="28"/>
          <w:szCs w:val="28"/>
        </w:rPr>
        <w:t>втратив</w:t>
      </w:r>
      <w:r w:rsidR="00B53112">
        <w:rPr>
          <w:rFonts w:ascii="Times New Roman" w:hAnsi="Times New Roman"/>
          <w:sz w:val="28"/>
          <w:szCs w:val="28"/>
          <w:lang w:val="uk-UA"/>
        </w:rPr>
        <w:t xml:space="preserve"> </w:t>
      </w:r>
      <w:r w:rsidRPr="00C36A88">
        <w:rPr>
          <w:rFonts w:ascii="Times New Roman" w:hAnsi="Times New Roman"/>
          <w:sz w:val="28"/>
          <w:szCs w:val="28"/>
        </w:rPr>
        <w:t>чинність</w:t>
      </w:r>
      <w:r w:rsidR="00B53112">
        <w:rPr>
          <w:rFonts w:ascii="Times New Roman" w:hAnsi="Times New Roman"/>
          <w:sz w:val="28"/>
          <w:szCs w:val="28"/>
          <w:lang w:val="uk-UA"/>
        </w:rPr>
        <w:t xml:space="preserve"> </w:t>
      </w:r>
      <w:r w:rsidRPr="00C36A88">
        <w:rPr>
          <w:rFonts w:ascii="Times New Roman" w:hAnsi="Times New Roman"/>
          <w:sz w:val="28"/>
          <w:szCs w:val="28"/>
        </w:rPr>
        <w:t>Генеральний план та план зонування</w:t>
      </w:r>
      <w:r w:rsidR="00B53112">
        <w:rPr>
          <w:rFonts w:ascii="Times New Roman" w:hAnsi="Times New Roman"/>
          <w:sz w:val="28"/>
          <w:szCs w:val="28"/>
          <w:lang w:val="uk-UA"/>
        </w:rPr>
        <w:t xml:space="preserve"> </w:t>
      </w:r>
      <w:r w:rsidRPr="00C36A88">
        <w:rPr>
          <w:rFonts w:ascii="Times New Roman" w:hAnsi="Times New Roman"/>
          <w:sz w:val="28"/>
          <w:szCs w:val="28"/>
        </w:rPr>
        <w:t>територій</w:t>
      </w:r>
      <w:r w:rsidR="00B53112">
        <w:rPr>
          <w:rFonts w:ascii="Times New Roman" w:hAnsi="Times New Roman"/>
          <w:sz w:val="28"/>
          <w:szCs w:val="28"/>
          <w:lang w:val="uk-UA"/>
        </w:rPr>
        <w:t xml:space="preserve"> </w:t>
      </w:r>
      <w:r w:rsidRPr="00C36A88">
        <w:rPr>
          <w:rFonts w:ascii="Times New Roman" w:hAnsi="Times New Roman"/>
          <w:sz w:val="28"/>
          <w:szCs w:val="28"/>
        </w:rPr>
        <w:t>населених</w:t>
      </w:r>
      <w:r w:rsidR="00B53112">
        <w:rPr>
          <w:rFonts w:ascii="Times New Roman" w:hAnsi="Times New Roman"/>
          <w:sz w:val="28"/>
          <w:szCs w:val="28"/>
          <w:lang w:val="uk-UA"/>
        </w:rPr>
        <w:t xml:space="preserve"> </w:t>
      </w:r>
      <w:r w:rsidRPr="00C36A88">
        <w:rPr>
          <w:rFonts w:ascii="Times New Roman" w:hAnsi="Times New Roman"/>
          <w:sz w:val="28"/>
          <w:szCs w:val="28"/>
        </w:rPr>
        <w:t>пунктів, а саме:</w:t>
      </w:r>
    </w:p>
    <w:p w:rsidR="00111514" w:rsidRDefault="00111514" w:rsidP="00700A15">
      <w:pPr>
        <w:pStyle w:val="a5"/>
        <w:numPr>
          <w:ilvl w:val="0"/>
          <w:numId w:val="15"/>
        </w:numPr>
        <w:spacing w:after="0"/>
        <w:ind w:left="426" w:hanging="426"/>
        <w:jc w:val="both"/>
        <w:rPr>
          <w:rFonts w:ascii="Times New Roman" w:hAnsi="Times New Roman"/>
          <w:sz w:val="28"/>
          <w:szCs w:val="28"/>
        </w:rPr>
      </w:pPr>
      <w:r w:rsidRPr="00700A15">
        <w:rPr>
          <w:rFonts w:ascii="Times New Roman" w:hAnsi="Times New Roman"/>
          <w:sz w:val="28"/>
          <w:szCs w:val="28"/>
        </w:rPr>
        <w:lastRenderedPageBreak/>
        <w:t>с. Петрівка, який</w:t>
      </w:r>
      <w:r w:rsidR="00B53112">
        <w:rPr>
          <w:rFonts w:ascii="Times New Roman" w:hAnsi="Times New Roman"/>
          <w:sz w:val="28"/>
          <w:szCs w:val="28"/>
          <w:lang w:val="uk-UA"/>
        </w:rPr>
        <w:t xml:space="preserve"> </w:t>
      </w:r>
      <w:r w:rsidRPr="00700A15">
        <w:rPr>
          <w:rFonts w:ascii="Times New Roman" w:hAnsi="Times New Roman"/>
          <w:sz w:val="28"/>
          <w:szCs w:val="28"/>
        </w:rPr>
        <w:t>розроблений</w:t>
      </w:r>
      <w:r w:rsidR="00B53112">
        <w:rPr>
          <w:rFonts w:ascii="Times New Roman" w:hAnsi="Times New Roman"/>
          <w:sz w:val="28"/>
          <w:szCs w:val="28"/>
          <w:lang w:val="uk-UA"/>
        </w:rPr>
        <w:t xml:space="preserve"> </w:t>
      </w:r>
      <w:r w:rsidR="00B53112">
        <w:rPr>
          <w:rFonts w:ascii="Times New Roman" w:hAnsi="Times New Roman"/>
          <w:sz w:val="28"/>
          <w:szCs w:val="28"/>
        </w:rPr>
        <w:t>Одеськ</w:t>
      </w:r>
      <w:r w:rsidR="00B53112">
        <w:rPr>
          <w:rFonts w:ascii="Times New Roman" w:hAnsi="Times New Roman"/>
          <w:sz w:val="28"/>
          <w:szCs w:val="28"/>
          <w:lang w:val="uk-UA"/>
        </w:rPr>
        <w:t>и</w:t>
      </w:r>
      <w:r w:rsidRPr="00700A15">
        <w:rPr>
          <w:rFonts w:ascii="Times New Roman" w:hAnsi="Times New Roman"/>
          <w:sz w:val="28"/>
          <w:szCs w:val="28"/>
        </w:rPr>
        <w:t>м</w:t>
      </w:r>
      <w:r w:rsidR="00B53112">
        <w:rPr>
          <w:rFonts w:ascii="Times New Roman" w:hAnsi="Times New Roman"/>
          <w:sz w:val="28"/>
          <w:szCs w:val="28"/>
          <w:lang w:val="uk-UA"/>
        </w:rPr>
        <w:t xml:space="preserve"> </w:t>
      </w:r>
      <w:r w:rsidRPr="00700A15">
        <w:rPr>
          <w:rFonts w:ascii="Times New Roman" w:hAnsi="Times New Roman"/>
          <w:sz w:val="28"/>
          <w:szCs w:val="28"/>
        </w:rPr>
        <w:t>філіалом «Гипроград» 1974 року;</w:t>
      </w:r>
    </w:p>
    <w:p w:rsidR="00111514" w:rsidRDefault="00111514" w:rsidP="00700A15">
      <w:pPr>
        <w:pStyle w:val="a5"/>
        <w:numPr>
          <w:ilvl w:val="0"/>
          <w:numId w:val="15"/>
        </w:numPr>
        <w:spacing w:after="0"/>
        <w:ind w:left="426" w:hanging="426"/>
        <w:jc w:val="both"/>
        <w:rPr>
          <w:rFonts w:ascii="Times New Roman" w:hAnsi="Times New Roman"/>
          <w:sz w:val="28"/>
          <w:szCs w:val="28"/>
        </w:rPr>
      </w:pPr>
      <w:r w:rsidRPr="00700A15">
        <w:rPr>
          <w:rFonts w:ascii="Times New Roman" w:hAnsi="Times New Roman"/>
          <w:sz w:val="28"/>
          <w:szCs w:val="28"/>
        </w:rPr>
        <w:t>с. Олексіївка, який</w:t>
      </w:r>
      <w:r w:rsidR="00B53112">
        <w:rPr>
          <w:rFonts w:ascii="Times New Roman" w:hAnsi="Times New Roman"/>
          <w:sz w:val="28"/>
          <w:szCs w:val="28"/>
          <w:lang w:val="uk-UA"/>
        </w:rPr>
        <w:t xml:space="preserve"> </w:t>
      </w:r>
      <w:r w:rsidRPr="00700A15">
        <w:rPr>
          <w:rFonts w:ascii="Times New Roman" w:hAnsi="Times New Roman"/>
          <w:sz w:val="28"/>
          <w:szCs w:val="28"/>
        </w:rPr>
        <w:t>розроблений</w:t>
      </w:r>
      <w:r w:rsidR="00B53112">
        <w:rPr>
          <w:rFonts w:ascii="Times New Roman" w:hAnsi="Times New Roman"/>
          <w:sz w:val="28"/>
          <w:szCs w:val="28"/>
          <w:lang w:val="uk-UA"/>
        </w:rPr>
        <w:t xml:space="preserve"> </w:t>
      </w:r>
      <w:r w:rsidR="00B53112">
        <w:rPr>
          <w:rFonts w:ascii="Times New Roman" w:hAnsi="Times New Roman"/>
          <w:sz w:val="28"/>
          <w:szCs w:val="28"/>
        </w:rPr>
        <w:t>Одеськ</w:t>
      </w:r>
      <w:r w:rsidR="00B53112">
        <w:rPr>
          <w:rFonts w:ascii="Times New Roman" w:hAnsi="Times New Roman"/>
          <w:sz w:val="28"/>
          <w:szCs w:val="28"/>
          <w:lang w:val="uk-UA"/>
        </w:rPr>
        <w:t>и</w:t>
      </w:r>
      <w:r w:rsidRPr="00700A15">
        <w:rPr>
          <w:rFonts w:ascii="Times New Roman" w:hAnsi="Times New Roman"/>
          <w:sz w:val="28"/>
          <w:szCs w:val="28"/>
        </w:rPr>
        <w:t>м</w:t>
      </w:r>
      <w:r w:rsidR="00B53112">
        <w:rPr>
          <w:rFonts w:ascii="Times New Roman" w:hAnsi="Times New Roman"/>
          <w:sz w:val="28"/>
          <w:szCs w:val="28"/>
          <w:lang w:val="uk-UA"/>
        </w:rPr>
        <w:t xml:space="preserve"> </w:t>
      </w:r>
      <w:r w:rsidRPr="00700A15">
        <w:rPr>
          <w:rFonts w:ascii="Times New Roman" w:hAnsi="Times New Roman"/>
          <w:sz w:val="28"/>
          <w:szCs w:val="28"/>
        </w:rPr>
        <w:t>філіалом «Укрниигипросельхоз»» 1985 року;</w:t>
      </w:r>
    </w:p>
    <w:p w:rsidR="00B53112" w:rsidRPr="00B53112" w:rsidRDefault="00111514" w:rsidP="00B53112">
      <w:pPr>
        <w:pStyle w:val="a5"/>
        <w:numPr>
          <w:ilvl w:val="0"/>
          <w:numId w:val="15"/>
        </w:numPr>
        <w:spacing w:after="0"/>
        <w:ind w:left="426" w:hanging="426"/>
        <w:jc w:val="both"/>
        <w:rPr>
          <w:rFonts w:ascii="Times New Roman" w:hAnsi="Times New Roman"/>
          <w:sz w:val="28"/>
          <w:szCs w:val="28"/>
        </w:rPr>
      </w:pPr>
      <w:r w:rsidRPr="00700A15">
        <w:rPr>
          <w:rFonts w:ascii="Times New Roman" w:hAnsi="Times New Roman"/>
          <w:sz w:val="28"/>
          <w:szCs w:val="28"/>
        </w:rPr>
        <w:t>с. Куяльник, який</w:t>
      </w:r>
      <w:r w:rsidR="00B53112">
        <w:rPr>
          <w:rFonts w:ascii="Times New Roman" w:hAnsi="Times New Roman"/>
          <w:sz w:val="28"/>
          <w:szCs w:val="28"/>
          <w:lang w:val="uk-UA"/>
        </w:rPr>
        <w:t xml:space="preserve"> </w:t>
      </w:r>
      <w:r w:rsidRPr="00700A15">
        <w:rPr>
          <w:rFonts w:ascii="Times New Roman" w:hAnsi="Times New Roman"/>
          <w:sz w:val="28"/>
          <w:szCs w:val="28"/>
        </w:rPr>
        <w:t>розроблений «Одесаагропроект» 1989 року.</w:t>
      </w:r>
    </w:p>
    <w:p w:rsidR="00111514" w:rsidRDefault="00111514" w:rsidP="00675A14">
      <w:pPr>
        <w:pStyle w:val="a5"/>
        <w:numPr>
          <w:ilvl w:val="0"/>
          <w:numId w:val="8"/>
        </w:numPr>
        <w:spacing w:after="0"/>
        <w:ind w:left="0" w:firstLine="0"/>
        <w:jc w:val="both"/>
        <w:rPr>
          <w:rFonts w:ascii="Times New Roman" w:hAnsi="Times New Roman"/>
          <w:sz w:val="28"/>
          <w:szCs w:val="28"/>
        </w:rPr>
      </w:pPr>
      <w:r w:rsidRPr="00700A15">
        <w:rPr>
          <w:rFonts w:ascii="Times New Roman" w:hAnsi="Times New Roman"/>
          <w:sz w:val="28"/>
          <w:szCs w:val="28"/>
        </w:rPr>
        <w:t>Контроль за виконанням</w:t>
      </w:r>
      <w:r w:rsidR="00B458D8">
        <w:rPr>
          <w:rFonts w:ascii="Times New Roman" w:hAnsi="Times New Roman"/>
          <w:sz w:val="28"/>
          <w:szCs w:val="28"/>
          <w:lang w:val="uk-UA"/>
        </w:rPr>
        <w:t xml:space="preserve"> </w:t>
      </w:r>
      <w:r w:rsidR="00B458D8">
        <w:rPr>
          <w:rFonts w:ascii="Times New Roman" w:hAnsi="Times New Roman"/>
          <w:sz w:val="28"/>
          <w:szCs w:val="28"/>
        </w:rPr>
        <w:t>данного</w:t>
      </w:r>
      <w:r w:rsidR="00B458D8">
        <w:rPr>
          <w:rFonts w:ascii="Times New Roman" w:hAnsi="Times New Roman"/>
          <w:sz w:val="28"/>
          <w:szCs w:val="28"/>
          <w:lang w:val="uk-UA"/>
        </w:rPr>
        <w:t xml:space="preserve"> </w:t>
      </w:r>
      <w:r w:rsidRPr="00700A15">
        <w:rPr>
          <w:rFonts w:ascii="Times New Roman" w:hAnsi="Times New Roman"/>
          <w:sz w:val="28"/>
          <w:szCs w:val="28"/>
        </w:rPr>
        <w:t>рішення</w:t>
      </w:r>
      <w:r w:rsidR="00B458D8">
        <w:rPr>
          <w:rFonts w:ascii="Times New Roman" w:hAnsi="Times New Roman"/>
          <w:sz w:val="28"/>
          <w:szCs w:val="28"/>
          <w:lang w:val="uk-UA"/>
        </w:rPr>
        <w:t xml:space="preserve"> </w:t>
      </w:r>
      <w:r w:rsidRPr="00700A15">
        <w:rPr>
          <w:rFonts w:ascii="Times New Roman" w:hAnsi="Times New Roman"/>
          <w:sz w:val="28"/>
          <w:szCs w:val="28"/>
        </w:rPr>
        <w:t>покласти на постійну</w:t>
      </w:r>
      <w:r w:rsidR="00B458D8">
        <w:rPr>
          <w:rFonts w:ascii="Times New Roman" w:hAnsi="Times New Roman"/>
          <w:sz w:val="28"/>
          <w:szCs w:val="28"/>
          <w:lang w:val="uk-UA"/>
        </w:rPr>
        <w:t xml:space="preserve"> </w:t>
      </w:r>
      <w:r w:rsidRPr="00700A15">
        <w:rPr>
          <w:rFonts w:ascii="Times New Roman" w:hAnsi="Times New Roman"/>
          <w:sz w:val="28"/>
          <w:szCs w:val="28"/>
        </w:rPr>
        <w:t>комісію з питань</w:t>
      </w:r>
      <w:r w:rsidR="00B458D8">
        <w:rPr>
          <w:rFonts w:ascii="Times New Roman" w:hAnsi="Times New Roman"/>
          <w:sz w:val="28"/>
          <w:szCs w:val="28"/>
          <w:lang w:val="uk-UA"/>
        </w:rPr>
        <w:t xml:space="preserve"> </w:t>
      </w:r>
      <w:r w:rsidRPr="00700A15">
        <w:rPr>
          <w:rFonts w:ascii="Times New Roman" w:hAnsi="Times New Roman"/>
          <w:sz w:val="28"/>
          <w:szCs w:val="28"/>
        </w:rPr>
        <w:t>комунальної</w:t>
      </w:r>
      <w:r w:rsidR="00B458D8">
        <w:rPr>
          <w:rFonts w:ascii="Times New Roman" w:hAnsi="Times New Roman"/>
          <w:sz w:val="28"/>
          <w:szCs w:val="28"/>
          <w:lang w:val="uk-UA"/>
        </w:rPr>
        <w:t xml:space="preserve"> </w:t>
      </w:r>
      <w:r w:rsidRPr="00700A15">
        <w:rPr>
          <w:rFonts w:ascii="Times New Roman" w:hAnsi="Times New Roman"/>
          <w:sz w:val="28"/>
          <w:szCs w:val="28"/>
        </w:rPr>
        <w:t>власності, житлово-комунального</w:t>
      </w:r>
      <w:r w:rsidR="00B458D8">
        <w:rPr>
          <w:rFonts w:ascii="Times New Roman" w:hAnsi="Times New Roman"/>
          <w:sz w:val="28"/>
          <w:szCs w:val="28"/>
          <w:lang w:val="uk-UA"/>
        </w:rPr>
        <w:t xml:space="preserve"> </w:t>
      </w:r>
      <w:r w:rsidRPr="00700A15">
        <w:rPr>
          <w:rFonts w:ascii="Times New Roman" w:hAnsi="Times New Roman"/>
          <w:sz w:val="28"/>
          <w:szCs w:val="28"/>
        </w:rPr>
        <w:t>господарства, енергозбереження та транспорту Куяльницької</w:t>
      </w:r>
      <w:r w:rsidR="00B458D8">
        <w:rPr>
          <w:rFonts w:ascii="Times New Roman" w:hAnsi="Times New Roman"/>
          <w:sz w:val="28"/>
          <w:szCs w:val="28"/>
          <w:lang w:val="uk-UA"/>
        </w:rPr>
        <w:t xml:space="preserve"> </w:t>
      </w:r>
      <w:r w:rsidRPr="00700A15">
        <w:rPr>
          <w:rFonts w:ascii="Times New Roman" w:hAnsi="Times New Roman"/>
          <w:sz w:val="28"/>
          <w:szCs w:val="28"/>
        </w:rPr>
        <w:t>сільської ради.</w:t>
      </w:r>
    </w:p>
    <w:p w:rsidR="00111514" w:rsidRPr="00700A15" w:rsidRDefault="00111514" w:rsidP="00700A15">
      <w:pPr>
        <w:pStyle w:val="a5"/>
        <w:spacing w:after="0"/>
        <w:ind w:left="426"/>
        <w:jc w:val="both"/>
        <w:rPr>
          <w:rFonts w:ascii="Times New Roman" w:hAnsi="Times New Roman"/>
          <w:sz w:val="28"/>
          <w:szCs w:val="28"/>
        </w:rPr>
      </w:pPr>
    </w:p>
    <w:p w:rsidR="00111514" w:rsidRPr="00EC68B4" w:rsidRDefault="00111514" w:rsidP="00EC68B4">
      <w:pPr>
        <w:pStyle w:val="a3"/>
        <w:shd w:val="clear" w:color="auto" w:fill="FFFFFF"/>
        <w:spacing w:before="0" w:beforeAutospacing="0" w:after="0" w:afterAutospacing="0"/>
        <w:jc w:val="both"/>
        <w:rPr>
          <w:sz w:val="28"/>
          <w:szCs w:val="28"/>
          <w:lang w:val="uk-UA"/>
        </w:rPr>
      </w:pPr>
    </w:p>
    <w:p w:rsidR="00111514" w:rsidRDefault="00111514" w:rsidP="00700A15">
      <w:pPr>
        <w:pStyle w:val="a3"/>
        <w:shd w:val="clear" w:color="auto" w:fill="FFFFFF"/>
        <w:spacing w:before="0" w:beforeAutospacing="0" w:after="0" w:afterAutospacing="0"/>
        <w:jc w:val="both"/>
        <w:rPr>
          <w:b/>
          <w:sz w:val="28"/>
          <w:szCs w:val="28"/>
          <w:lang w:val="uk-UA"/>
        </w:rPr>
      </w:pPr>
      <w:r w:rsidRPr="00324F39">
        <w:rPr>
          <w:b/>
          <w:sz w:val="28"/>
          <w:szCs w:val="28"/>
          <w:lang w:val="uk-UA"/>
        </w:rPr>
        <w:t>Куял</w:t>
      </w:r>
      <w:r>
        <w:rPr>
          <w:b/>
          <w:sz w:val="28"/>
          <w:szCs w:val="28"/>
          <w:lang w:val="uk-UA"/>
        </w:rPr>
        <w:t xml:space="preserve">ьницький сільський голова     </w:t>
      </w:r>
      <w:r w:rsidRPr="00324F39">
        <w:rPr>
          <w:b/>
          <w:sz w:val="28"/>
          <w:szCs w:val="28"/>
          <w:lang w:val="uk-UA"/>
        </w:rPr>
        <w:t xml:space="preserve">    </w:t>
      </w:r>
      <w:r w:rsidR="00DE60A3">
        <w:rPr>
          <w:b/>
          <w:sz w:val="28"/>
          <w:szCs w:val="28"/>
          <w:lang w:val="uk-UA"/>
        </w:rPr>
        <w:t xml:space="preserve">   </w:t>
      </w:r>
      <w:r w:rsidRPr="00324F39">
        <w:rPr>
          <w:b/>
          <w:sz w:val="28"/>
          <w:szCs w:val="28"/>
          <w:lang w:val="uk-UA"/>
        </w:rPr>
        <w:t xml:space="preserve">       С.М. Паламарчук</w:t>
      </w: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E63FAD" w:rsidP="00EC68B4">
      <w:pPr>
        <w:pStyle w:val="a3"/>
        <w:shd w:val="clear" w:color="auto" w:fill="FFFFFF"/>
        <w:spacing w:before="0" w:beforeAutospacing="0" w:after="0" w:afterAutospacing="0"/>
        <w:jc w:val="both"/>
        <w:rPr>
          <w:b/>
          <w:sz w:val="28"/>
          <w:szCs w:val="28"/>
          <w:lang w:val="uk-UA"/>
        </w:rPr>
      </w:pPr>
      <w:r>
        <w:rPr>
          <w:b/>
          <w:sz w:val="28"/>
          <w:szCs w:val="28"/>
          <w:lang w:val="uk-UA"/>
        </w:rPr>
        <w:t>15 січня 2018 року</w:t>
      </w:r>
    </w:p>
    <w:p w:rsidR="00E63FAD" w:rsidRPr="00E63FAD" w:rsidRDefault="00E63FAD" w:rsidP="00EC68B4">
      <w:pPr>
        <w:pStyle w:val="a3"/>
        <w:shd w:val="clear" w:color="auto" w:fill="FFFFFF"/>
        <w:spacing w:before="0" w:beforeAutospacing="0" w:after="0" w:afterAutospacing="0"/>
        <w:jc w:val="both"/>
        <w:rPr>
          <w:b/>
          <w:sz w:val="28"/>
          <w:szCs w:val="28"/>
          <w:lang w:val="en-US"/>
        </w:rPr>
      </w:pPr>
      <w:r>
        <w:rPr>
          <w:b/>
          <w:sz w:val="28"/>
          <w:szCs w:val="28"/>
          <w:lang w:val="uk-UA"/>
        </w:rPr>
        <w:t>№ 80- VII</w:t>
      </w: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Default="00111514" w:rsidP="00EC68B4">
      <w:pPr>
        <w:pStyle w:val="a3"/>
        <w:shd w:val="clear" w:color="auto" w:fill="FFFFFF"/>
        <w:spacing w:before="0" w:beforeAutospacing="0" w:after="0" w:afterAutospacing="0"/>
        <w:jc w:val="both"/>
        <w:rPr>
          <w:b/>
          <w:sz w:val="28"/>
          <w:szCs w:val="28"/>
          <w:lang w:val="uk-UA"/>
        </w:rPr>
      </w:pPr>
    </w:p>
    <w:p w:rsidR="00111514" w:rsidRPr="00EC68B4" w:rsidRDefault="00111514" w:rsidP="00EC68B4">
      <w:pPr>
        <w:pStyle w:val="a3"/>
        <w:shd w:val="clear" w:color="auto" w:fill="FFFFFF"/>
        <w:spacing w:before="0" w:beforeAutospacing="0" w:after="0" w:afterAutospacing="0"/>
        <w:jc w:val="both"/>
        <w:rPr>
          <w:b/>
          <w:sz w:val="28"/>
          <w:szCs w:val="28"/>
        </w:rPr>
      </w:pPr>
      <w:bookmarkStart w:id="0" w:name="_GoBack"/>
      <w:bookmarkEnd w:id="0"/>
    </w:p>
    <w:sectPr w:rsidR="00111514" w:rsidRPr="00EC68B4" w:rsidSect="005E6C0B">
      <w:headerReference w:type="even" r:id="rId9"/>
      <w:headerReference w:type="default" r:id="rId10"/>
      <w:footerReference w:type="even" r:id="rId11"/>
      <w:footerReference w:type="default" r:id="rId12"/>
      <w:headerReference w:type="first" r:id="rId13"/>
      <w:footerReference w:type="first" r:id="rId14"/>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48B" w:rsidRDefault="00D2548B" w:rsidP="00F867A6">
      <w:pPr>
        <w:spacing w:after="0" w:line="240" w:lineRule="auto"/>
      </w:pPr>
      <w:r>
        <w:separator/>
      </w:r>
    </w:p>
  </w:endnote>
  <w:endnote w:type="continuationSeparator" w:id="1">
    <w:p w:rsidR="00D2548B" w:rsidRDefault="00D2548B" w:rsidP="00F86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C8" w:rsidRDefault="004562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031"/>
      <w:docPartObj>
        <w:docPartGallery w:val="Page Numbers (Bottom of Page)"/>
        <w:docPartUnique/>
      </w:docPartObj>
    </w:sdtPr>
    <w:sdtContent>
      <w:p w:rsidR="004562C8" w:rsidRDefault="004562C8">
        <w:pPr>
          <w:pStyle w:val="a8"/>
          <w:jc w:val="center"/>
        </w:pPr>
        <w:fldSimple w:instr=" PAGE   \* MERGEFORMAT ">
          <w:r>
            <w:rPr>
              <w:noProof/>
            </w:rPr>
            <w:t>2</w:t>
          </w:r>
        </w:fldSimple>
      </w:p>
    </w:sdtContent>
  </w:sdt>
  <w:p w:rsidR="00111514" w:rsidRDefault="0011151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C8" w:rsidRDefault="004562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48B" w:rsidRDefault="00D2548B" w:rsidP="00F867A6">
      <w:pPr>
        <w:spacing w:after="0" w:line="240" w:lineRule="auto"/>
      </w:pPr>
      <w:r>
        <w:separator/>
      </w:r>
    </w:p>
  </w:footnote>
  <w:footnote w:type="continuationSeparator" w:id="1">
    <w:p w:rsidR="00D2548B" w:rsidRDefault="00D2548B" w:rsidP="00F86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C8" w:rsidRDefault="004562C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C8" w:rsidRDefault="004562C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C8" w:rsidRDefault="004562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6A7D"/>
    <w:multiLevelType w:val="hybridMultilevel"/>
    <w:tmpl w:val="1B3E697E"/>
    <w:lvl w:ilvl="0" w:tplc="BD608632">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128076B5"/>
    <w:multiLevelType w:val="hybridMultilevel"/>
    <w:tmpl w:val="53CC38C0"/>
    <w:lvl w:ilvl="0" w:tplc="CC56A95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nsid w:val="1D517686"/>
    <w:multiLevelType w:val="hybridMultilevel"/>
    <w:tmpl w:val="6EAE93F0"/>
    <w:lvl w:ilvl="0" w:tplc="BD608632">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26CA52D4"/>
    <w:multiLevelType w:val="hybridMultilevel"/>
    <w:tmpl w:val="502E86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7547F21"/>
    <w:multiLevelType w:val="hybridMultilevel"/>
    <w:tmpl w:val="0C56AB5A"/>
    <w:lvl w:ilvl="0" w:tplc="BD6086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3C014A"/>
    <w:multiLevelType w:val="hybridMultilevel"/>
    <w:tmpl w:val="224AF41E"/>
    <w:lvl w:ilvl="0" w:tplc="C3E0E7E0">
      <w:start w:val="1"/>
      <w:numFmt w:val="decimal"/>
      <w:lvlText w:val="%1."/>
      <w:lvlJc w:val="left"/>
      <w:pPr>
        <w:ind w:left="1452" w:hanging="885"/>
      </w:pPr>
      <w:rPr>
        <w:rFonts w:ascii="Times New Roman" w:eastAsia="Times New Roman" w:hAnsi="Times New Roman" w:cs="Times New Roman"/>
        <w:color w:val="2C2C2C"/>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A855FAA"/>
    <w:multiLevelType w:val="multilevel"/>
    <w:tmpl w:val="B39ABA46"/>
    <w:lvl w:ilvl="0">
      <w:start w:val="1"/>
      <w:numFmt w:val="decimal"/>
      <w:lvlText w:val="1.%1"/>
      <w:lvlJc w:val="left"/>
      <w:pPr>
        <w:ind w:left="1407" w:hanging="840"/>
      </w:pPr>
      <w:rPr>
        <w:rFonts w:cs="Times New Roman" w:hint="default"/>
        <w:color w:val="2C2C2C"/>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nsid w:val="2C810855"/>
    <w:multiLevelType w:val="hybridMultilevel"/>
    <w:tmpl w:val="A1EC5C10"/>
    <w:lvl w:ilvl="0" w:tplc="BD608632">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2F7C6D60"/>
    <w:multiLevelType w:val="hybridMultilevel"/>
    <w:tmpl w:val="A84E3450"/>
    <w:lvl w:ilvl="0" w:tplc="BD6086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5D02837"/>
    <w:multiLevelType w:val="hybridMultilevel"/>
    <w:tmpl w:val="18302A8C"/>
    <w:lvl w:ilvl="0" w:tplc="BD6086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2057173"/>
    <w:multiLevelType w:val="hybridMultilevel"/>
    <w:tmpl w:val="E7B6CF7A"/>
    <w:lvl w:ilvl="0" w:tplc="02721948">
      <w:start w:val="1"/>
      <w:numFmt w:val="decimal"/>
      <w:lvlText w:val="%1."/>
      <w:lvlJc w:val="left"/>
      <w:pPr>
        <w:ind w:left="1637" w:hanging="360"/>
      </w:pPr>
      <w:rPr>
        <w:rFonts w:cs="Times New Roman" w:hint="default"/>
        <w:color w:val="000000"/>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86C790F"/>
    <w:multiLevelType w:val="hybridMultilevel"/>
    <w:tmpl w:val="F800B4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23F5658"/>
    <w:multiLevelType w:val="hybridMultilevel"/>
    <w:tmpl w:val="7B34E6B2"/>
    <w:lvl w:ilvl="0" w:tplc="BD6086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C647CC"/>
    <w:multiLevelType w:val="multilevel"/>
    <w:tmpl w:val="55B466DA"/>
    <w:lvl w:ilvl="0">
      <w:start w:val="1"/>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796B4C7C"/>
    <w:multiLevelType w:val="hybridMultilevel"/>
    <w:tmpl w:val="465A66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A7C3DAF"/>
    <w:multiLevelType w:val="hybridMultilevel"/>
    <w:tmpl w:val="3CAA939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1"/>
  </w:num>
  <w:num w:numId="4">
    <w:abstractNumId w:val="13"/>
  </w:num>
  <w:num w:numId="5">
    <w:abstractNumId w:val="5"/>
  </w:num>
  <w:num w:numId="6">
    <w:abstractNumId w:val="11"/>
  </w:num>
  <w:num w:numId="7">
    <w:abstractNumId w:val="3"/>
  </w:num>
  <w:num w:numId="8">
    <w:abstractNumId w:val="14"/>
  </w:num>
  <w:num w:numId="9">
    <w:abstractNumId w:val="12"/>
  </w:num>
  <w:num w:numId="10">
    <w:abstractNumId w:val="8"/>
  </w:num>
  <w:num w:numId="11">
    <w:abstractNumId w:val="0"/>
  </w:num>
  <w:num w:numId="12">
    <w:abstractNumId w:val="2"/>
  </w:num>
  <w:num w:numId="13">
    <w:abstractNumId w:val="7"/>
  </w:num>
  <w:num w:numId="14">
    <w:abstractNumId w:val="4"/>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911"/>
    <w:rsid w:val="00034DF9"/>
    <w:rsid w:val="000700CA"/>
    <w:rsid w:val="000E3AD3"/>
    <w:rsid w:val="000F13FE"/>
    <w:rsid w:val="00104AD5"/>
    <w:rsid w:val="00111514"/>
    <w:rsid w:val="0011592B"/>
    <w:rsid w:val="00161E62"/>
    <w:rsid w:val="001A02C1"/>
    <w:rsid w:val="001B329B"/>
    <w:rsid w:val="001C0151"/>
    <w:rsid w:val="001D6AFD"/>
    <w:rsid w:val="00203C1C"/>
    <w:rsid w:val="00222806"/>
    <w:rsid w:val="00227AC4"/>
    <w:rsid w:val="00233C3E"/>
    <w:rsid w:val="00242962"/>
    <w:rsid w:val="0029606A"/>
    <w:rsid w:val="002A4B00"/>
    <w:rsid w:val="002A61FD"/>
    <w:rsid w:val="002C7AC3"/>
    <w:rsid w:val="002D0285"/>
    <w:rsid w:val="002D03A3"/>
    <w:rsid w:val="00303837"/>
    <w:rsid w:val="0030662A"/>
    <w:rsid w:val="00317AE5"/>
    <w:rsid w:val="00324F39"/>
    <w:rsid w:val="003301BD"/>
    <w:rsid w:val="00331ABC"/>
    <w:rsid w:val="00355B3D"/>
    <w:rsid w:val="00364108"/>
    <w:rsid w:val="0039284F"/>
    <w:rsid w:val="0039573B"/>
    <w:rsid w:val="003B3744"/>
    <w:rsid w:val="003C4F1D"/>
    <w:rsid w:val="003E2F54"/>
    <w:rsid w:val="003E5EAD"/>
    <w:rsid w:val="004031F6"/>
    <w:rsid w:val="0042335F"/>
    <w:rsid w:val="00426FFC"/>
    <w:rsid w:val="00441F7A"/>
    <w:rsid w:val="004562C8"/>
    <w:rsid w:val="00461323"/>
    <w:rsid w:val="00475AA8"/>
    <w:rsid w:val="00480AB4"/>
    <w:rsid w:val="004B7850"/>
    <w:rsid w:val="004C4C54"/>
    <w:rsid w:val="004F74AB"/>
    <w:rsid w:val="005015BF"/>
    <w:rsid w:val="00514499"/>
    <w:rsid w:val="00521BEE"/>
    <w:rsid w:val="00545C6B"/>
    <w:rsid w:val="00557DBB"/>
    <w:rsid w:val="0058269C"/>
    <w:rsid w:val="00585EC6"/>
    <w:rsid w:val="00597A95"/>
    <w:rsid w:val="005B0587"/>
    <w:rsid w:val="005D12A7"/>
    <w:rsid w:val="005D3C53"/>
    <w:rsid w:val="005E6C0B"/>
    <w:rsid w:val="0060125F"/>
    <w:rsid w:val="0061296D"/>
    <w:rsid w:val="006320C4"/>
    <w:rsid w:val="00634F84"/>
    <w:rsid w:val="006611CA"/>
    <w:rsid w:val="00675A14"/>
    <w:rsid w:val="00682DB6"/>
    <w:rsid w:val="006B5A36"/>
    <w:rsid w:val="006C3CAA"/>
    <w:rsid w:val="006C7CC5"/>
    <w:rsid w:val="006D080C"/>
    <w:rsid w:val="00700A15"/>
    <w:rsid w:val="00707570"/>
    <w:rsid w:val="007211E5"/>
    <w:rsid w:val="00724009"/>
    <w:rsid w:val="00765C32"/>
    <w:rsid w:val="00767CBE"/>
    <w:rsid w:val="007877B8"/>
    <w:rsid w:val="007959E3"/>
    <w:rsid w:val="007C1B10"/>
    <w:rsid w:val="007C210A"/>
    <w:rsid w:val="007D3B01"/>
    <w:rsid w:val="007D4DB7"/>
    <w:rsid w:val="00822839"/>
    <w:rsid w:val="008378A7"/>
    <w:rsid w:val="00847287"/>
    <w:rsid w:val="00854D16"/>
    <w:rsid w:val="00863045"/>
    <w:rsid w:val="00865050"/>
    <w:rsid w:val="008A5023"/>
    <w:rsid w:val="008C4265"/>
    <w:rsid w:val="008D0F59"/>
    <w:rsid w:val="009233A7"/>
    <w:rsid w:val="00923D9C"/>
    <w:rsid w:val="00934E4A"/>
    <w:rsid w:val="00952820"/>
    <w:rsid w:val="00972DAB"/>
    <w:rsid w:val="00975F72"/>
    <w:rsid w:val="00984C35"/>
    <w:rsid w:val="00995839"/>
    <w:rsid w:val="009A170E"/>
    <w:rsid w:val="009A1AE8"/>
    <w:rsid w:val="009A2231"/>
    <w:rsid w:val="009D60C0"/>
    <w:rsid w:val="00A11D36"/>
    <w:rsid w:val="00A4520A"/>
    <w:rsid w:val="00A5126D"/>
    <w:rsid w:val="00A653C4"/>
    <w:rsid w:val="00A65EDB"/>
    <w:rsid w:val="00A70053"/>
    <w:rsid w:val="00A72D00"/>
    <w:rsid w:val="00AC5FD9"/>
    <w:rsid w:val="00AE12B6"/>
    <w:rsid w:val="00B16AA7"/>
    <w:rsid w:val="00B336A1"/>
    <w:rsid w:val="00B458D8"/>
    <w:rsid w:val="00B46080"/>
    <w:rsid w:val="00B506AF"/>
    <w:rsid w:val="00B53112"/>
    <w:rsid w:val="00B570B5"/>
    <w:rsid w:val="00B719E0"/>
    <w:rsid w:val="00B75497"/>
    <w:rsid w:val="00B8587B"/>
    <w:rsid w:val="00BC3282"/>
    <w:rsid w:val="00C15BE8"/>
    <w:rsid w:val="00C36A88"/>
    <w:rsid w:val="00C5024C"/>
    <w:rsid w:val="00C54600"/>
    <w:rsid w:val="00C55A6A"/>
    <w:rsid w:val="00C60E94"/>
    <w:rsid w:val="00C706C2"/>
    <w:rsid w:val="00C717D5"/>
    <w:rsid w:val="00C8653D"/>
    <w:rsid w:val="00CA0331"/>
    <w:rsid w:val="00CA3569"/>
    <w:rsid w:val="00CB7DE7"/>
    <w:rsid w:val="00CD2D53"/>
    <w:rsid w:val="00CE3191"/>
    <w:rsid w:val="00CE4A43"/>
    <w:rsid w:val="00CF4C05"/>
    <w:rsid w:val="00CF4C69"/>
    <w:rsid w:val="00D04625"/>
    <w:rsid w:val="00D05E0C"/>
    <w:rsid w:val="00D2548B"/>
    <w:rsid w:val="00D302F2"/>
    <w:rsid w:val="00D47265"/>
    <w:rsid w:val="00D505FE"/>
    <w:rsid w:val="00D754A2"/>
    <w:rsid w:val="00D84328"/>
    <w:rsid w:val="00D8649E"/>
    <w:rsid w:val="00D9225D"/>
    <w:rsid w:val="00D930EA"/>
    <w:rsid w:val="00DA0388"/>
    <w:rsid w:val="00DB20AA"/>
    <w:rsid w:val="00DB70EA"/>
    <w:rsid w:val="00DD50E0"/>
    <w:rsid w:val="00DD56B1"/>
    <w:rsid w:val="00DE60A3"/>
    <w:rsid w:val="00DE73C3"/>
    <w:rsid w:val="00E0788C"/>
    <w:rsid w:val="00E4748C"/>
    <w:rsid w:val="00E511B9"/>
    <w:rsid w:val="00E5690B"/>
    <w:rsid w:val="00E6152D"/>
    <w:rsid w:val="00E63FAD"/>
    <w:rsid w:val="00E655B4"/>
    <w:rsid w:val="00E82BCF"/>
    <w:rsid w:val="00EC68B4"/>
    <w:rsid w:val="00ED240E"/>
    <w:rsid w:val="00EE279C"/>
    <w:rsid w:val="00EE7399"/>
    <w:rsid w:val="00EF1E37"/>
    <w:rsid w:val="00F3765F"/>
    <w:rsid w:val="00F50168"/>
    <w:rsid w:val="00F76911"/>
    <w:rsid w:val="00F80EA1"/>
    <w:rsid w:val="00F867A6"/>
    <w:rsid w:val="00F92640"/>
    <w:rsid w:val="00FA6DFA"/>
    <w:rsid w:val="00FA7A2D"/>
    <w:rsid w:val="00FB4AA4"/>
    <w:rsid w:val="00FD695E"/>
    <w:rsid w:val="00FE6CEE"/>
    <w:rsid w:val="00FE6F39"/>
    <w:rsid w:val="00FF3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5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F769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76911"/>
  </w:style>
  <w:style w:type="character" w:customStyle="1" w:styleId="a4">
    <w:name w:val="Основной текст_"/>
    <w:link w:val="2"/>
    <w:uiPriority w:val="99"/>
    <w:locked/>
    <w:rsid w:val="003301BD"/>
    <w:rPr>
      <w:sz w:val="23"/>
      <w:shd w:val="clear" w:color="auto" w:fill="FFFFFF"/>
    </w:rPr>
  </w:style>
  <w:style w:type="paragraph" w:customStyle="1" w:styleId="2">
    <w:name w:val="Основной текст2"/>
    <w:basedOn w:val="a"/>
    <w:link w:val="a4"/>
    <w:uiPriority w:val="99"/>
    <w:rsid w:val="003301BD"/>
    <w:pPr>
      <w:widowControl w:val="0"/>
      <w:shd w:val="clear" w:color="auto" w:fill="FFFFFF"/>
      <w:spacing w:before="720" w:after="0" w:line="240" w:lineRule="atLeast"/>
      <w:jc w:val="both"/>
    </w:pPr>
    <w:rPr>
      <w:sz w:val="23"/>
      <w:szCs w:val="20"/>
      <w:lang w:eastAsia="ru-RU"/>
    </w:rPr>
  </w:style>
  <w:style w:type="paragraph" w:styleId="a5">
    <w:name w:val="List Paragraph"/>
    <w:basedOn w:val="a"/>
    <w:uiPriority w:val="99"/>
    <w:qFormat/>
    <w:rsid w:val="003301BD"/>
    <w:pPr>
      <w:ind w:left="720"/>
      <w:contextualSpacing/>
    </w:pPr>
    <w:rPr>
      <w:rFonts w:eastAsia="Times New Roman"/>
      <w:lang w:eastAsia="ru-RU"/>
    </w:rPr>
  </w:style>
  <w:style w:type="paragraph" w:styleId="a6">
    <w:name w:val="header"/>
    <w:basedOn w:val="a"/>
    <w:link w:val="a7"/>
    <w:uiPriority w:val="99"/>
    <w:semiHidden/>
    <w:rsid w:val="00F867A6"/>
    <w:pPr>
      <w:tabs>
        <w:tab w:val="center" w:pos="4677"/>
        <w:tab w:val="right" w:pos="9355"/>
      </w:tabs>
    </w:pPr>
    <w:rPr>
      <w:sz w:val="20"/>
      <w:szCs w:val="20"/>
    </w:rPr>
  </w:style>
  <w:style w:type="character" w:customStyle="1" w:styleId="a7">
    <w:name w:val="Верхний колонтитул Знак"/>
    <w:basedOn w:val="a0"/>
    <w:link w:val="a6"/>
    <w:uiPriority w:val="99"/>
    <w:semiHidden/>
    <w:locked/>
    <w:rsid w:val="00F867A6"/>
    <w:rPr>
      <w:lang w:eastAsia="en-US"/>
    </w:rPr>
  </w:style>
  <w:style w:type="paragraph" w:styleId="a8">
    <w:name w:val="footer"/>
    <w:basedOn w:val="a"/>
    <w:link w:val="a9"/>
    <w:uiPriority w:val="99"/>
    <w:rsid w:val="00F867A6"/>
    <w:pPr>
      <w:tabs>
        <w:tab w:val="center" w:pos="4677"/>
        <w:tab w:val="right" w:pos="9355"/>
      </w:tabs>
    </w:pPr>
    <w:rPr>
      <w:sz w:val="20"/>
      <w:szCs w:val="20"/>
    </w:rPr>
  </w:style>
  <w:style w:type="character" w:customStyle="1" w:styleId="a9">
    <w:name w:val="Нижний колонтитул Знак"/>
    <w:basedOn w:val="a0"/>
    <w:link w:val="a8"/>
    <w:uiPriority w:val="99"/>
    <w:locked/>
    <w:rsid w:val="00F867A6"/>
    <w:rPr>
      <w:lang w:eastAsia="en-US"/>
    </w:rPr>
  </w:style>
  <w:style w:type="paragraph" w:styleId="aa">
    <w:name w:val="Title"/>
    <w:aliases w:val="Title of Tables,Title of Tables1,Title of Tables2"/>
    <w:basedOn w:val="a"/>
    <w:link w:val="ab"/>
    <w:uiPriority w:val="99"/>
    <w:qFormat/>
    <w:locked/>
    <w:rsid w:val="00C60E94"/>
    <w:pPr>
      <w:spacing w:after="0" w:line="240" w:lineRule="auto"/>
      <w:jc w:val="center"/>
    </w:pPr>
    <w:rPr>
      <w:rFonts w:ascii="Times New Roman" w:hAnsi="Times New Roman"/>
      <w:spacing w:val="4"/>
      <w:sz w:val="24"/>
      <w:szCs w:val="20"/>
      <w:lang w:val="uk-UA" w:eastAsia="ru-RU"/>
    </w:rPr>
  </w:style>
  <w:style w:type="character" w:customStyle="1" w:styleId="ab">
    <w:name w:val="Название Знак"/>
    <w:aliases w:val="Title of Tables Знак,Title of Tables1 Знак,Title of Tables2 Знак"/>
    <w:basedOn w:val="a0"/>
    <w:link w:val="aa"/>
    <w:uiPriority w:val="99"/>
    <w:locked/>
    <w:rsid w:val="00C60E94"/>
    <w:rPr>
      <w:rFonts w:ascii="Times New Roman" w:hAnsi="Times New Roman"/>
      <w:spacing w:val="4"/>
      <w:sz w:val="24"/>
      <w:lang w:val="uk-UA"/>
    </w:rPr>
  </w:style>
  <w:style w:type="paragraph" w:styleId="ac">
    <w:name w:val="Balloon Text"/>
    <w:basedOn w:val="a"/>
    <w:link w:val="ad"/>
    <w:uiPriority w:val="99"/>
    <w:semiHidden/>
    <w:rsid w:val="003E5EAD"/>
    <w:pPr>
      <w:spacing w:after="0" w:line="240" w:lineRule="auto"/>
    </w:pPr>
    <w:rPr>
      <w:rFonts w:ascii="Tahoma" w:hAnsi="Tahoma"/>
      <w:sz w:val="16"/>
      <w:szCs w:val="20"/>
    </w:rPr>
  </w:style>
  <w:style w:type="character" w:customStyle="1" w:styleId="ad">
    <w:name w:val="Текст выноски Знак"/>
    <w:basedOn w:val="a0"/>
    <w:link w:val="ac"/>
    <w:uiPriority w:val="99"/>
    <w:semiHidden/>
    <w:locked/>
    <w:rsid w:val="003E5EAD"/>
    <w:rPr>
      <w:rFonts w:ascii="Tahoma" w:hAnsi="Tahoma"/>
      <w:sz w:val="16"/>
      <w:lang w:eastAsia="en-US"/>
    </w:rPr>
  </w:style>
  <w:style w:type="character" w:styleId="ae">
    <w:name w:val="annotation reference"/>
    <w:basedOn w:val="a0"/>
    <w:uiPriority w:val="99"/>
    <w:semiHidden/>
    <w:rsid w:val="00972DAB"/>
    <w:rPr>
      <w:rFonts w:cs="Times New Roman"/>
      <w:sz w:val="16"/>
    </w:rPr>
  </w:style>
  <w:style w:type="paragraph" w:styleId="af">
    <w:name w:val="annotation text"/>
    <w:basedOn w:val="a"/>
    <w:link w:val="af0"/>
    <w:uiPriority w:val="99"/>
    <w:semiHidden/>
    <w:rsid w:val="00972DAB"/>
    <w:pPr>
      <w:spacing w:line="240" w:lineRule="auto"/>
    </w:pPr>
    <w:rPr>
      <w:sz w:val="20"/>
      <w:szCs w:val="20"/>
    </w:rPr>
  </w:style>
  <w:style w:type="character" w:customStyle="1" w:styleId="af0">
    <w:name w:val="Текст примечания Знак"/>
    <w:basedOn w:val="a0"/>
    <w:link w:val="af"/>
    <w:uiPriority w:val="99"/>
    <w:semiHidden/>
    <w:locked/>
    <w:rsid w:val="00972DAB"/>
    <w:rPr>
      <w:lang w:eastAsia="en-US"/>
    </w:rPr>
  </w:style>
  <w:style w:type="paragraph" w:styleId="af1">
    <w:name w:val="annotation subject"/>
    <w:basedOn w:val="af"/>
    <w:next w:val="af"/>
    <w:link w:val="af2"/>
    <w:uiPriority w:val="99"/>
    <w:semiHidden/>
    <w:rsid w:val="00972DAB"/>
    <w:rPr>
      <w:b/>
      <w:bCs/>
    </w:rPr>
  </w:style>
  <w:style w:type="character" w:customStyle="1" w:styleId="af2">
    <w:name w:val="Тема примечания Знак"/>
    <w:basedOn w:val="af0"/>
    <w:link w:val="af1"/>
    <w:uiPriority w:val="99"/>
    <w:semiHidden/>
    <w:locked/>
    <w:rsid w:val="00972DAB"/>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32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РДА</dc:creator>
  <cp:keywords/>
  <dc:description/>
  <cp:lastModifiedBy>РДА</cp:lastModifiedBy>
  <cp:revision>17</cp:revision>
  <cp:lastPrinted>2018-01-11T09:05:00Z</cp:lastPrinted>
  <dcterms:created xsi:type="dcterms:W3CDTF">2018-01-09T14:06:00Z</dcterms:created>
  <dcterms:modified xsi:type="dcterms:W3CDTF">2018-01-16T07:45:00Z</dcterms:modified>
</cp:coreProperties>
</file>