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pt" o:ole="" fillcolor="window">
            <v:imagedata r:id="rId8" o:title=""/>
          </v:shape>
          <o:OLEObject Type="Embed" ProgID="Word.Picture.8" ShapeID="_x0000_i1025" DrawAspect="Content" ObjectID="_1642318440" r:id="rId9"/>
        </w:object>
      </w:r>
    </w:p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</w:p>
    <w:p w:rsidR="00BC69A8" w:rsidRPr="00A4349F" w:rsidRDefault="00BC69A8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BC69A8" w:rsidRPr="00A4349F" w:rsidRDefault="00BC69A8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BC69A8" w:rsidRPr="00A4349F" w:rsidRDefault="00BC69A8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BC69A8" w:rsidRPr="001124AC" w:rsidRDefault="00BC69A8" w:rsidP="00E63CA5">
      <w:pPr>
        <w:pStyle w:val="aa"/>
        <w:outlineLvl w:val="0"/>
        <w:rPr>
          <w:b/>
        </w:rPr>
      </w:pPr>
    </w:p>
    <w:p w:rsidR="00BC69A8" w:rsidRPr="0053443A" w:rsidRDefault="000615A1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ПРОЄКТ </w:t>
      </w:r>
      <w:bookmarkStart w:id="0" w:name="_GoBack"/>
      <w:bookmarkEnd w:id="0"/>
      <w:r w:rsidR="00BC69A8" w:rsidRPr="0053443A">
        <w:rPr>
          <w:b/>
          <w:sz w:val="32"/>
          <w:szCs w:val="32"/>
          <w:lang w:val="ru-RU"/>
        </w:rPr>
        <w:t>РОЗПОРЯДЖЕННЯ</w:t>
      </w:r>
    </w:p>
    <w:p w:rsidR="00BC69A8" w:rsidRDefault="00BC69A8" w:rsidP="00A4349F">
      <w:pPr>
        <w:spacing w:line="360" w:lineRule="auto"/>
        <w:rPr>
          <w:rFonts w:ascii="Courier New" w:hAnsi="Courier New" w:cs="Courier New"/>
        </w:rPr>
      </w:pPr>
    </w:p>
    <w:p w:rsidR="00BC69A8" w:rsidRDefault="00BC69A8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EA57FE">
        <w:rPr>
          <w:sz w:val="28"/>
          <w:szCs w:val="28"/>
        </w:rPr>
        <w:t xml:space="preserve">  </w:t>
      </w:r>
      <w:proofErr w:type="spellStart"/>
      <w:r w:rsidRPr="00EA57FE">
        <w:rPr>
          <w:sz w:val="28"/>
          <w:szCs w:val="28"/>
        </w:rPr>
        <w:t>м.Подільськ</w:t>
      </w:r>
      <w:proofErr w:type="spellEnd"/>
      <w:r w:rsidRPr="00EA57FE">
        <w:rPr>
          <w:sz w:val="28"/>
          <w:szCs w:val="28"/>
        </w:rPr>
        <w:t xml:space="preserve">        </w:t>
      </w:r>
      <w:r w:rsidR="008B2E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№</w:t>
      </w:r>
    </w:p>
    <w:p w:rsidR="00BC69A8" w:rsidRDefault="00BC69A8" w:rsidP="005D6B0D">
      <w:pPr>
        <w:jc w:val="both"/>
        <w:rPr>
          <w:sz w:val="28"/>
          <w:szCs w:val="28"/>
        </w:rPr>
      </w:pPr>
    </w:p>
    <w:p w:rsidR="00BC69A8" w:rsidRPr="00643063" w:rsidRDefault="00BC69A8" w:rsidP="00643063">
      <w:r w:rsidRPr="00643063">
        <w:t xml:space="preserve">Про  перевірку  підприємств, установ та </w:t>
      </w:r>
    </w:p>
    <w:p w:rsidR="00BC69A8" w:rsidRPr="00643063" w:rsidRDefault="00BC69A8" w:rsidP="00643063">
      <w:r w:rsidRPr="00643063">
        <w:t>організацій  Подільського району  щодо</w:t>
      </w:r>
    </w:p>
    <w:p w:rsidR="00BC69A8" w:rsidRPr="00643063" w:rsidRDefault="00BC69A8" w:rsidP="00643063">
      <w:r w:rsidRPr="00643063">
        <w:t xml:space="preserve">мобілізаційної готовності транспортних </w:t>
      </w:r>
    </w:p>
    <w:p w:rsidR="00BC69A8" w:rsidRPr="00643063" w:rsidRDefault="00BC69A8" w:rsidP="00643063">
      <w:r w:rsidRPr="00643063">
        <w:t xml:space="preserve">засобів     національної   економіки   для </w:t>
      </w:r>
    </w:p>
    <w:p w:rsidR="00BC69A8" w:rsidRPr="00643063" w:rsidRDefault="00BC69A8" w:rsidP="00643063">
      <w:r w:rsidRPr="00643063">
        <w:t xml:space="preserve">передачі  військовим  формуванням  під </w:t>
      </w:r>
    </w:p>
    <w:p w:rsidR="00BC69A8" w:rsidRPr="00643063" w:rsidRDefault="00BC69A8" w:rsidP="00643063">
      <w:pPr>
        <w:jc w:val="both"/>
      </w:pPr>
      <w:r w:rsidRPr="00643063">
        <w:t>час мобілізації та воєнного стану</w:t>
      </w:r>
    </w:p>
    <w:p w:rsidR="00BC69A8" w:rsidRPr="0025068D" w:rsidRDefault="00BC69A8" w:rsidP="00643063">
      <w:pPr>
        <w:jc w:val="both"/>
      </w:pPr>
    </w:p>
    <w:p w:rsidR="00BC69A8" w:rsidRPr="008D395C" w:rsidRDefault="00BC69A8" w:rsidP="00FF67A4">
      <w:pPr>
        <w:tabs>
          <w:tab w:val="left" w:pos="6521"/>
        </w:tabs>
        <w:spacing w:after="120" w:line="226" w:lineRule="auto"/>
        <w:ind w:firstLine="567"/>
        <w:jc w:val="both"/>
      </w:pPr>
      <w:r w:rsidRPr="009C50B4">
        <w:t>Відповідно до статей 6, 13, 27, 36, 39, 41 Закону України «Про місцеві державн</w:t>
      </w:r>
      <w:r>
        <w:t>і адміністрації», статей 17,</w:t>
      </w:r>
      <w:r w:rsidRPr="009C50B4">
        <w:t xml:space="preserve"> 21 Закону України «Про мобілізаційну підготовку та мобілізацію», Положення про військово-транспортний обов’язок, затвердженого постановою Кабінету Міністрів України від 28 грудня 2000 року №1921, розпорядження Одеського </w:t>
      </w:r>
      <w:r>
        <w:t>об’єднаного територіального центру комплектування</w:t>
      </w:r>
      <w:r w:rsidRPr="009C50B4">
        <w:t xml:space="preserve"> та </w:t>
      </w:r>
      <w:r>
        <w:t>соціальної підтримки</w:t>
      </w:r>
      <w:r w:rsidR="00B17B3B">
        <w:t xml:space="preserve"> від 16.01.2020</w:t>
      </w:r>
      <w:r w:rsidR="00E10D29">
        <w:t xml:space="preserve"> року № 328</w:t>
      </w:r>
      <w:r w:rsidRPr="009C50B4">
        <w:t>, з метою здійснення контролю мобілізаційної готовності призначених транспортних засобів національної економіки до передачі військовим організаційним структурам:</w:t>
      </w:r>
    </w:p>
    <w:p w:rsidR="00BC69A8" w:rsidRDefault="00E10D29" w:rsidP="00FF67A4">
      <w:pPr>
        <w:pStyle w:val="af2"/>
        <w:spacing w:after="240"/>
        <w:ind w:firstLine="709"/>
        <w:jc w:val="both"/>
      </w:pPr>
      <w:r>
        <w:t>1. З 01 березня 2020</w:t>
      </w:r>
      <w:r w:rsidR="00BC69A8" w:rsidRPr="00240D35">
        <w:t xml:space="preserve"> року по </w:t>
      </w:r>
      <w:r w:rsidR="00BC69A8">
        <w:t>31</w:t>
      </w:r>
      <w:r w:rsidR="00BC69A8" w:rsidRPr="00240D35">
        <w:t xml:space="preserve"> </w:t>
      </w:r>
      <w:proofErr w:type="spellStart"/>
      <w:r w:rsidR="00BC69A8">
        <w:rPr>
          <w:lang w:val="ru-RU"/>
        </w:rPr>
        <w:t>жовтня</w:t>
      </w:r>
      <w:proofErr w:type="spellEnd"/>
      <w:r w:rsidR="00BC69A8" w:rsidRPr="00240D35">
        <w:rPr>
          <w:lang w:val="ru-RU"/>
        </w:rPr>
        <w:t xml:space="preserve"> </w:t>
      </w:r>
      <w:r>
        <w:t xml:space="preserve"> 2020</w:t>
      </w:r>
      <w:r w:rsidR="00BC69A8" w:rsidRPr="00240D35">
        <w:t xml:space="preserve"> року провести перевірку готовності техніки до передачі військовим формуванням в особливий період та у разі введення правового режиму воєнного стану на підприємствах, установах  та організаціях Подільського району </w:t>
      </w:r>
      <w:r w:rsidR="00BC69A8">
        <w:t>відповідно до переліку</w:t>
      </w:r>
      <w:r w:rsidR="00BC69A8" w:rsidRPr="00240D35">
        <w:t xml:space="preserve"> (Додаток № 1).</w:t>
      </w:r>
    </w:p>
    <w:p w:rsidR="00BC69A8" w:rsidRDefault="00BC69A8" w:rsidP="00FF67A4">
      <w:pPr>
        <w:pStyle w:val="af2"/>
        <w:spacing w:after="240"/>
        <w:ind w:firstLine="709"/>
        <w:jc w:val="both"/>
      </w:pPr>
      <w:r w:rsidRPr="00240D35">
        <w:t xml:space="preserve">2. </w:t>
      </w:r>
      <w:r>
        <w:t>Створити</w:t>
      </w:r>
      <w:r w:rsidRPr="00240D35">
        <w:t xml:space="preserve"> комісі</w:t>
      </w:r>
      <w:r>
        <w:t>ю</w:t>
      </w:r>
      <w:r w:rsidRPr="00240D35">
        <w:t xml:space="preserve"> щодо проведення перевірки мобілізаційної готовності транспортних засобів</w:t>
      </w:r>
      <w:r w:rsidR="00890C8D">
        <w:t xml:space="preserve"> підприємств,</w:t>
      </w:r>
      <w:r w:rsidR="00E10D29">
        <w:t xml:space="preserve"> установ  та  </w:t>
      </w:r>
      <w:r>
        <w:t>організацій Подільського району</w:t>
      </w:r>
      <w:r w:rsidRPr="00240D35">
        <w:t xml:space="preserve">, призначених для передачі військовим формуванням </w:t>
      </w:r>
      <w:r>
        <w:t xml:space="preserve"> на</w:t>
      </w:r>
      <w:r w:rsidRPr="00240D35">
        <w:t xml:space="preserve"> </w:t>
      </w:r>
      <w:r>
        <w:t>період часткової  мобілізації  та у воєнний час</w:t>
      </w:r>
      <w:r w:rsidRPr="00240D35">
        <w:t xml:space="preserve"> (Додаток № 2).</w:t>
      </w:r>
    </w:p>
    <w:p w:rsidR="00BC69A8" w:rsidRPr="002E41C6" w:rsidRDefault="00BC69A8" w:rsidP="00FF67A4">
      <w:pPr>
        <w:pStyle w:val="af2"/>
        <w:spacing w:after="240"/>
        <w:ind w:firstLine="709"/>
        <w:jc w:val="both"/>
      </w:pPr>
      <w:r>
        <w:t>3</w:t>
      </w:r>
      <w:r w:rsidRPr="00240D35">
        <w:t xml:space="preserve">. </w:t>
      </w:r>
      <w:r>
        <w:t>Рекомендувати к</w:t>
      </w:r>
      <w:r w:rsidRPr="00240D35">
        <w:t>ерівникам підприємств, установ та організацій Подільського району  усіх форм власності забезпечити доступ комісії щодо проведення перевірки мобілізаційної готовності транспортних засобів</w:t>
      </w:r>
      <w:r>
        <w:t xml:space="preserve"> </w:t>
      </w:r>
      <w:r w:rsidR="00890C8D">
        <w:t xml:space="preserve">підприємств, </w:t>
      </w:r>
      <w:r>
        <w:t>установ та організацій Подільського району</w:t>
      </w:r>
      <w:r w:rsidRPr="00240D35">
        <w:t xml:space="preserve">, призначених для передачі військовим формуванням </w:t>
      </w:r>
      <w:r>
        <w:t>на</w:t>
      </w:r>
      <w:r w:rsidRPr="00240D35">
        <w:t xml:space="preserve"> </w:t>
      </w:r>
      <w:r>
        <w:t>період часткової мобілізації та у воєнний час,</w:t>
      </w:r>
      <w:r w:rsidRPr="00240D35">
        <w:t xml:space="preserve"> до транспортних засобів і техніки та підготувати транспортні засоби до перевірки їх мобілізаційної готовності, відповідно до вимог Положення про військово-транспортний обов’язок, затвердженого постановою Кабінету Міністрів України від 28 грудня 2000 року №</w:t>
      </w:r>
      <w:r w:rsidRPr="002E41C6">
        <w:t>1921 (Додаток № 3).</w:t>
      </w:r>
    </w:p>
    <w:p w:rsidR="00BC69A8" w:rsidRPr="002E41C6" w:rsidRDefault="00BC69A8" w:rsidP="00FF67A4">
      <w:pPr>
        <w:pStyle w:val="af2"/>
        <w:spacing w:after="240"/>
        <w:ind w:firstLine="709"/>
        <w:jc w:val="both"/>
      </w:pPr>
      <w:r>
        <w:t>4</w:t>
      </w:r>
      <w:r w:rsidRPr="002E41C6">
        <w:t xml:space="preserve">. </w:t>
      </w:r>
      <w:r>
        <w:t>Рекомендувати в</w:t>
      </w:r>
      <w:r w:rsidRPr="002E41C6">
        <w:t xml:space="preserve">ійськовому комісару Подільського об’єднаного міського </w:t>
      </w:r>
      <w:r>
        <w:t>територіального центру комплектування та соціальної підтримки</w:t>
      </w:r>
      <w:r w:rsidRPr="002E41C6">
        <w:t xml:space="preserve"> (</w:t>
      </w:r>
      <w:proofErr w:type="spellStart"/>
      <w:r w:rsidRPr="002E41C6">
        <w:t>Палатнікову</w:t>
      </w:r>
      <w:proofErr w:type="spellEnd"/>
      <w:r w:rsidRPr="002E41C6">
        <w:t xml:space="preserve"> С.О.):  </w:t>
      </w:r>
    </w:p>
    <w:p w:rsidR="00BC69A8" w:rsidRPr="002E41C6" w:rsidRDefault="00BC69A8" w:rsidP="00FF67A4">
      <w:pPr>
        <w:pStyle w:val="af2"/>
        <w:spacing w:after="240"/>
        <w:ind w:firstLine="709"/>
        <w:jc w:val="both"/>
      </w:pPr>
      <w:r>
        <w:t>4</w:t>
      </w:r>
      <w:r w:rsidRPr="002E41C6">
        <w:t xml:space="preserve">.1 Розробити та затвердити перелік документів, які повинні надати керівники підприємств, установ та організацій Подільського району до початку перевірки </w:t>
      </w:r>
      <w:r w:rsidRPr="002E41C6">
        <w:lastRenderedPageBreak/>
        <w:t>мобілізаційної готовності транспортних засобів, призначених для передачі військовим формуванням на пері</w:t>
      </w:r>
      <w:r w:rsidR="00890C8D">
        <w:t>од мобілізації та у воєнний час.</w:t>
      </w:r>
    </w:p>
    <w:p w:rsidR="00BC69A8" w:rsidRDefault="00BC69A8" w:rsidP="00FF67A4">
      <w:pPr>
        <w:pStyle w:val="af2"/>
        <w:spacing w:after="240"/>
        <w:ind w:firstLine="709"/>
        <w:jc w:val="both"/>
      </w:pPr>
      <w:r>
        <w:t>4</w:t>
      </w:r>
      <w:r w:rsidRPr="002E41C6">
        <w:t>.2 Проінформувати голову Подільської районної державної адміністрації про результати проведення перевірки мобілізаційної готовності транспортних засобів та їх готовність до передачі військовим формуванням на період мобілізації та у</w:t>
      </w:r>
      <w:r w:rsidR="00E10D29">
        <w:t xml:space="preserve"> воєнний час до 20 листопада 2020</w:t>
      </w:r>
      <w:r w:rsidRPr="002E41C6">
        <w:t xml:space="preserve"> року.</w:t>
      </w:r>
    </w:p>
    <w:p w:rsidR="00752FB8" w:rsidRPr="00643063" w:rsidRDefault="00BD725B" w:rsidP="00BD725B">
      <w:pPr>
        <w:jc w:val="both"/>
      </w:pPr>
      <w:r>
        <w:t xml:space="preserve">           </w:t>
      </w:r>
      <w:r w:rsidR="00752FB8">
        <w:t xml:space="preserve">5. </w:t>
      </w:r>
      <w:r w:rsidR="00DC14E0">
        <w:t xml:space="preserve">  </w:t>
      </w:r>
      <w:r w:rsidR="00752FB8">
        <w:t>В</w:t>
      </w:r>
      <w:r>
        <w:t xml:space="preserve">важати таким, що втратили чинність розпорядження голови </w:t>
      </w:r>
      <w:r w:rsidR="00752FB8">
        <w:t>Подільської районної державної адміні</w:t>
      </w:r>
      <w:r>
        <w:t>страції від 05.02.2019 року №33</w:t>
      </w:r>
      <w:r w:rsidR="00752FB8">
        <w:t>/19 «</w:t>
      </w:r>
      <w:r w:rsidR="00752FB8" w:rsidRPr="00643063">
        <w:t>Про  перевірку  підприємств, установ та</w:t>
      </w:r>
      <w:r>
        <w:t xml:space="preserve"> </w:t>
      </w:r>
      <w:r w:rsidR="00752FB8" w:rsidRPr="00643063">
        <w:t>організацій  Подільського району  щодо</w:t>
      </w:r>
      <w:r>
        <w:t xml:space="preserve"> </w:t>
      </w:r>
      <w:r w:rsidR="00752FB8" w:rsidRPr="00643063">
        <w:t xml:space="preserve">мобілізаційної готовності транспортних </w:t>
      </w:r>
      <w:r>
        <w:t xml:space="preserve"> </w:t>
      </w:r>
      <w:r w:rsidR="00752FB8" w:rsidRPr="00643063">
        <w:t>засобів</w:t>
      </w:r>
      <w:r>
        <w:t xml:space="preserve">     національної економіки </w:t>
      </w:r>
      <w:r w:rsidR="00752FB8" w:rsidRPr="00643063">
        <w:t xml:space="preserve">для </w:t>
      </w:r>
      <w:r>
        <w:t xml:space="preserve">передачі військовим формуванням під час </w:t>
      </w:r>
      <w:r w:rsidR="00752FB8" w:rsidRPr="00643063">
        <w:t>мобілізації та воєнного стану</w:t>
      </w:r>
      <w:r>
        <w:t>», розпорядження голови Подільської районної державної адміністрації від 23.04.2019 року №100/19 «Про внесення змін до розпорядження голови державної адміністрації від 05.02.2019 року №33/19».</w:t>
      </w:r>
    </w:p>
    <w:p w:rsidR="00752FB8" w:rsidRPr="002E41C6" w:rsidRDefault="00752FB8" w:rsidP="00FF67A4">
      <w:pPr>
        <w:pStyle w:val="af2"/>
        <w:spacing w:after="240"/>
        <w:ind w:firstLine="709"/>
        <w:jc w:val="both"/>
      </w:pPr>
    </w:p>
    <w:p w:rsidR="00BC69A8" w:rsidRPr="002E41C6" w:rsidRDefault="00BD725B" w:rsidP="00FF67A4">
      <w:pPr>
        <w:spacing w:after="240"/>
        <w:ind w:firstLine="709"/>
        <w:jc w:val="both"/>
      </w:pPr>
      <w:r>
        <w:rPr>
          <w:lang w:val="ru-RU"/>
        </w:rPr>
        <w:t>6</w:t>
      </w:r>
      <w:r w:rsidR="00BC69A8" w:rsidRPr="002E41C6">
        <w:rPr>
          <w:lang w:val="ru-RU"/>
        </w:rPr>
        <w:t xml:space="preserve">. </w:t>
      </w:r>
      <w:r w:rsidR="00BC69A8" w:rsidRPr="002E41C6">
        <w:t>Контроль за  виконанням розпорядження залишаю за собою.</w:t>
      </w:r>
    </w:p>
    <w:p w:rsidR="00BC69A8" w:rsidRPr="0025068D" w:rsidRDefault="00BC69A8" w:rsidP="00B921E6">
      <w:pPr>
        <w:pStyle w:val="af0"/>
        <w:ind w:left="0" w:firstLine="709"/>
        <w:jc w:val="both"/>
        <w:rPr>
          <w:sz w:val="24"/>
          <w:szCs w:val="24"/>
        </w:rPr>
      </w:pPr>
    </w:p>
    <w:p w:rsidR="00BC69A8" w:rsidRPr="0025068D" w:rsidRDefault="00BC69A8" w:rsidP="00AA692A">
      <w:pPr>
        <w:ind w:firstLine="540"/>
        <w:jc w:val="both"/>
      </w:pPr>
    </w:p>
    <w:p w:rsidR="00BC69A8" w:rsidRPr="0025068D" w:rsidRDefault="00BC69A8" w:rsidP="00AA692A">
      <w:pPr>
        <w:jc w:val="both"/>
      </w:pPr>
    </w:p>
    <w:p w:rsidR="00BC69A8" w:rsidRPr="0025068D" w:rsidRDefault="00BC69A8" w:rsidP="00AA692A">
      <w:pPr>
        <w:jc w:val="both"/>
      </w:pPr>
      <w:r>
        <w:t>Голова</w:t>
      </w:r>
      <w:r w:rsidRPr="0025068D">
        <w:t xml:space="preserve"> районної                                                         </w:t>
      </w:r>
    </w:p>
    <w:p w:rsidR="00BC69A8" w:rsidRPr="0025068D" w:rsidRDefault="00BC69A8" w:rsidP="00AA692A">
      <w:pPr>
        <w:jc w:val="both"/>
      </w:pPr>
      <w:r w:rsidRPr="0025068D">
        <w:t xml:space="preserve">державної адміністрації                              </w:t>
      </w:r>
      <w:r>
        <w:t xml:space="preserve">                       </w:t>
      </w:r>
      <w:r w:rsidR="004376F1">
        <w:t xml:space="preserve">                         Світлана НАЗАРЕНКО</w:t>
      </w:r>
      <w:r w:rsidRPr="0025068D">
        <w:t xml:space="preserve">                                  </w:t>
      </w:r>
    </w:p>
    <w:p w:rsidR="00BC69A8" w:rsidRPr="004B213E" w:rsidRDefault="00BC69A8" w:rsidP="00AA692A">
      <w:pPr>
        <w:pStyle w:val="3"/>
        <w:jc w:val="both"/>
        <w:rPr>
          <w:szCs w:val="28"/>
        </w:rPr>
      </w:pPr>
      <w:r w:rsidRPr="004B213E">
        <w:rPr>
          <w:szCs w:val="28"/>
        </w:rPr>
        <w:t xml:space="preserve">                                                      </w:t>
      </w:r>
    </w:p>
    <w:p w:rsidR="00BC69A8" w:rsidRPr="009C25E4" w:rsidRDefault="00BC69A8" w:rsidP="00AA692A">
      <w:pPr>
        <w:jc w:val="both"/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4E483A" w:rsidRDefault="004E483A" w:rsidP="004E483A">
      <w:pPr>
        <w:ind w:left="5400"/>
        <w:rPr>
          <w:sz w:val="26"/>
          <w:szCs w:val="26"/>
        </w:rPr>
      </w:pPr>
    </w:p>
    <w:p w:rsidR="004E483A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lastRenderedPageBreak/>
        <w:t>Додаток № 1</w:t>
      </w:r>
    </w:p>
    <w:p w:rsidR="004E483A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t xml:space="preserve">до розпорядження голови 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Подільської районної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державної адміністрації</w:t>
      </w:r>
    </w:p>
    <w:p w:rsidR="004E483A" w:rsidRPr="004C39EB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t>__________20___р.  №_____</w:t>
      </w:r>
      <w:r w:rsidR="00890C8D">
        <w:rPr>
          <w:sz w:val="26"/>
          <w:szCs w:val="26"/>
        </w:rPr>
        <w:t>_____</w:t>
      </w:r>
    </w:p>
    <w:p w:rsidR="004E483A" w:rsidRDefault="004E483A" w:rsidP="004E483A">
      <w:pPr>
        <w:jc w:val="center"/>
        <w:rPr>
          <w:sz w:val="28"/>
          <w:szCs w:val="28"/>
        </w:rPr>
      </w:pPr>
    </w:p>
    <w:p w:rsidR="004E483A" w:rsidRPr="00E67FCD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 xml:space="preserve">Перелік підприємств, установ та організацій Подільського району, </w:t>
      </w:r>
    </w:p>
    <w:p w:rsidR="004E483A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>на які покладене завдання на поставку техніки в військові формування</w:t>
      </w:r>
    </w:p>
    <w:tbl>
      <w:tblPr>
        <w:tblW w:w="93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27"/>
        <w:gridCol w:w="2919"/>
      </w:tblGrid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№</w:t>
            </w:r>
          </w:p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п/</w:t>
            </w:r>
            <w:proofErr w:type="spellStart"/>
            <w:r w:rsidRPr="004C39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27" w:type="dxa"/>
            <w:vAlign w:val="center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Назва підприємства</w:t>
            </w:r>
          </w:p>
        </w:tc>
        <w:tc>
          <w:tcPr>
            <w:tcW w:w="2919" w:type="dxa"/>
            <w:vAlign w:val="center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 xml:space="preserve">Прізвище, ініціали </w:t>
            </w:r>
          </w:p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керівника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«ПОДІЛЬСЬКЕ ЗЕРНО»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ГЛАВАЦЬКА С.В.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«ЧУБІВСЬКЕ ЗЕРНО»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ПЕТРІКАН Є.В.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«ЧУБІВСЬКИЙ КХП»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СЕМЕРА С.В.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4.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«КОСІВСЬКЕ»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ДУМБРАВА І.Я.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5.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«МАРДАРІВСЬКЕ ХПП»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ГОРІН О.А.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6.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ФГ «МВК»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КОНДРАТЮК М.В.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7.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АФ «НИВА+»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МАЛАНЮК М.Р.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8.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«МАЛ-АГРО-ТРЕЙД»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МАЛАНЮК О.М.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9.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«ЛІБХЕР-АГРО»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МАЛАНЮК М.Р.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10.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«ТІОРИ О.З.»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ТІОРА Г.Р.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«РОСИНКА»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ЧЕБАН І.М.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«УНТІЛОВ»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УНТІЛОВ П.А.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13.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«СВІТЛАНА»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БАЗГА В.А.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14.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«АФ «ЕДЕМ»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СКУРТУЛ М.Д.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15.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ФГ «МИХАЙЛЮКИ»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МИХАЙЛЮК С.Д.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16.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ФГ «ЮПІТЕР-С»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СКУРТУЛ С.М.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17.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«КУЯЛЬНИК»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ВОЗІЯН А.І.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18.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«ОБРУЧ»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ТАТАРОВ Є.В.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19.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ПК «АГРОДІМ»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ГРИГОРЧУК В.І.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20.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«ЗОЛОТА НИВА»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ЧОРНИЙ В.В.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«СТЕП»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РЯБА Т.П.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«СТАРОКУЛЬНЯНСЬКЕ»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ШЕВЧУК В.М.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23.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«ГРЕКУЛ В.М.»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ГРЕКУЛ В.М.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24.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«СВІТОЧ»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ДУНЄВ С.П.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25.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«РАДУГА»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ТАНАСЕВСЬКИЙ О.П.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26.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ПГ «КОЛОС»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МАЄВСЬКИЙ В.В.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27.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«РАНОК»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СОЗАНСЬКИЙ А.Д.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28.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«ЗЕРНЯТКО ПЛЮС»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ГРЕКОВ Р.К.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29.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СВК «ДРУЖБА НАРОДІВ»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ГРЕКОВ Р.К.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30.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КНП «ЦЕНТР ПМСД КУЯЛЬНИЦЬКОЇ СІЛЬСЬКОЇ РАДИ»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БАЦАНОВА С.М.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«БАШТАНАР»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ФАРАДЖЕВ О.Ф.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ВІДДІЛ ОСВІТИ КУЯЛЬНИЦЬКОЇ СІЛЬСЬКОЇ РАДИ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ВОСТРІКОВА Л.А.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СВК «ФОНТАН»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КУЧЕР С.Т.</w:t>
            </w:r>
          </w:p>
        </w:tc>
      </w:tr>
    </w:tbl>
    <w:p w:rsidR="004E483A" w:rsidRDefault="004E483A" w:rsidP="004E483A">
      <w:pPr>
        <w:ind w:left="360"/>
      </w:pPr>
    </w:p>
    <w:p w:rsidR="004E483A" w:rsidRDefault="00BF5200" w:rsidP="004E483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В.о</w:t>
      </w:r>
      <w:proofErr w:type="spellEnd"/>
      <w:r>
        <w:rPr>
          <w:sz w:val="26"/>
          <w:szCs w:val="26"/>
        </w:rPr>
        <w:t>. к</w:t>
      </w:r>
      <w:r w:rsidR="004E483A">
        <w:rPr>
          <w:sz w:val="26"/>
          <w:szCs w:val="26"/>
        </w:rPr>
        <w:t>ерівник</w:t>
      </w:r>
      <w:r>
        <w:rPr>
          <w:sz w:val="26"/>
          <w:szCs w:val="26"/>
        </w:rPr>
        <w:t>а</w:t>
      </w:r>
      <w:r w:rsidR="004E483A">
        <w:rPr>
          <w:sz w:val="26"/>
          <w:szCs w:val="26"/>
        </w:rPr>
        <w:t xml:space="preserve"> апарату Подільської</w:t>
      </w:r>
    </w:p>
    <w:p w:rsidR="004E483A" w:rsidRPr="00E67FCD" w:rsidRDefault="004E483A" w:rsidP="004E483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районної державної адміністрації                     </w:t>
      </w:r>
      <w:r w:rsidR="00BF5200">
        <w:rPr>
          <w:sz w:val="26"/>
          <w:szCs w:val="26"/>
        </w:rPr>
        <w:t xml:space="preserve">                                   Ольга БЕНЗАР</w:t>
      </w:r>
    </w:p>
    <w:p w:rsidR="00BC69A8" w:rsidRPr="00740859" w:rsidRDefault="00BC69A8" w:rsidP="00740859">
      <w:pPr>
        <w:rPr>
          <w:b/>
        </w:rPr>
      </w:pPr>
    </w:p>
    <w:p w:rsidR="00BC69A8" w:rsidRPr="0025068D" w:rsidRDefault="00BC69A8" w:rsidP="0025068D">
      <w:pPr>
        <w:ind w:left="360"/>
      </w:pPr>
    </w:p>
    <w:p w:rsidR="00BC69A8" w:rsidRPr="0025068D" w:rsidRDefault="00BC69A8" w:rsidP="0025068D">
      <w:pPr>
        <w:ind w:left="360"/>
        <w:jc w:val="center"/>
      </w:pPr>
      <w:r w:rsidRPr="0025068D">
        <w:t xml:space="preserve">                                                         </w:t>
      </w: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BC69A8" w:rsidRPr="00AD323E" w:rsidTr="00C174A6">
        <w:trPr>
          <w:trHeight w:val="1561"/>
        </w:trPr>
        <w:tc>
          <w:tcPr>
            <w:tcW w:w="3888" w:type="dxa"/>
          </w:tcPr>
          <w:p w:rsidR="00BC69A8" w:rsidRPr="00B9573D" w:rsidRDefault="00BC69A8" w:rsidP="00C174A6">
            <w:r>
              <w:t>Додаток 2</w:t>
            </w:r>
          </w:p>
          <w:p w:rsidR="00BC69A8" w:rsidRPr="00B9573D" w:rsidRDefault="00BC69A8" w:rsidP="00C174A6">
            <w:r w:rsidRPr="00B9573D">
              <w:t>до розпорядження</w:t>
            </w:r>
            <w:r>
              <w:t xml:space="preserve"> </w:t>
            </w:r>
            <w:r w:rsidRPr="00B9573D">
              <w:t>голови</w:t>
            </w:r>
          </w:p>
          <w:p w:rsidR="00BC69A8" w:rsidRPr="00B9573D" w:rsidRDefault="00BC69A8" w:rsidP="00C174A6">
            <w:r w:rsidRPr="00B9573D">
              <w:t>Подільської районної</w:t>
            </w:r>
          </w:p>
          <w:p w:rsidR="00BC69A8" w:rsidRPr="00B9573D" w:rsidRDefault="00BC69A8" w:rsidP="00C174A6">
            <w:r w:rsidRPr="00B9573D">
              <w:t>державної адміністрації</w:t>
            </w:r>
          </w:p>
          <w:p w:rsidR="00BC69A8" w:rsidRPr="00B9573D" w:rsidRDefault="00BC69A8" w:rsidP="00C174A6">
            <w:r w:rsidRPr="00B9573D">
              <w:t>______________№_________</w:t>
            </w:r>
            <w:r w:rsidR="00890C8D">
              <w:t>____</w:t>
            </w:r>
            <w:r w:rsidRPr="00B9573D">
              <w:t>_</w:t>
            </w:r>
          </w:p>
        </w:tc>
      </w:tr>
    </w:tbl>
    <w:p w:rsidR="00BC69A8" w:rsidRPr="0025068D" w:rsidRDefault="00BC69A8" w:rsidP="0025068D">
      <w:pPr>
        <w:ind w:left="360"/>
        <w:jc w:val="center"/>
      </w:pPr>
    </w:p>
    <w:p w:rsidR="00BC69A8" w:rsidRPr="0025068D" w:rsidRDefault="00BC69A8" w:rsidP="0025068D"/>
    <w:p w:rsidR="00BC69A8" w:rsidRPr="0025068D" w:rsidRDefault="00BC69A8" w:rsidP="0025068D"/>
    <w:p w:rsidR="00BC69A8" w:rsidRPr="0025068D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Pr="00410C44" w:rsidRDefault="00BC69A8" w:rsidP="00410C44">
      <w:pPr>
        <w:keepNext/>
        <w:jc w:val="center"/>
        <w:outlineLvl w:val="0"/>
      </w:pPr>
      <w:r w:rsidRPr="00410C44">
        <w:t>СКЛАД</w:t>
      </w:r>
    </w:p>
    <w:p w:rsidR="00BC69A8" w:rsidRPr="00410C44" w:rsidRDefault="00BC69A8" w:rsidP="00410C44">
      <w:pPr>
        <w:keepNext/>
        <w:jc w:val="center"/>
        <w:outlineLvl w:val="0"/>
      </w:pPr>
    </w:p>
    <w:p w:rsidR="00BC69A8" w:rsidRPr="00410C44" w:rsidRDefault="00BC69A8" w:rsidP="00410C44">
      <w:pPr>
        <w:jc w:val="center"/>
      </w:pPr>
      <w:r w:rsidRPr="00410C44">
        <w:t xml:space="preserve">комісії щодо проведення перевірки мобілізаційної готовності транспортних засобів </w:t>
      </w:r>
      <w:r w:rsidR="00890C8D">
        <w:t xml:space="preserve">підприємств, </w:t>
      </w:r>
      <w:r w:rsidRPr="00410C44">
        <w:t>установ та організацій Подільського району, призначених для передачі військовим формуванням на період часткової мобілізації та у воєнний час</w:t>
      </w:r>
    </w:p>
    <w:p w:rsidR="00BC69A8" w:rsidRPr="00410C44" w:rsidRDefault="00BC69A8" w:rsidP="00410C44">
      <w:pPr>
        <w:ind w:left="360"/>
      </w:pP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ind w:firstLine="567"/>
        <w:jc w:val="center"/>
      </w:pPr>
      <w:r w:rsidRPr="00410C44">
        <w:t>Голова комісії:</w:t>
      </w: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ind w:firstLine="567"/>
        <w:jc w:val="both"/>
      </w:pPr>
      <w:proofErr w:type="spellStart"/>
      <w:r w:rsidRPr="00410C44">
        <w:t>Присяжнюк</w:t>
      </w:r>
      <w:proofErr w:type="spellEnd"/>
      <w:r w:rsidRPr="00410C44">
        <w:t xml:space="preserve">                              - </w:t>
      </w:r>
      <w:r>
        <w:t xml:space="preserve">                </w:t>
      </w:r>
      <w:r w:rsidRPr="00410C44">
        <w:t>капітан,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Олександр Павлович           </w:t>
      </w:r>
      <w:r>
        <w:t xml:space="preserve">                      </w:t>
      </w:r>
      <w:r w:rsidR="00BF5200">
        <w:t xml:space="preserve">тимчасово виконуючий </w:t>
      </w:r>
      <w:proofErr w:type="spellStart"/>
      <w:r w:rsidR="00BF5200">
        <w:t>обов</w:t>
      </w:r>
      <w:proofErr w:type="spellEnd"/>
      <w:r w:rsidR="00BF5200" w:rsidRPr="00BF5200">
        <w:rPr>
          <w:lang w:val="ru-RU"/>
        </w:rPr>
        <w:t>’</w:t>
      </w:r>
      <w:proofErr w:type="spellStart"/>
      <w:r w:rsidR="00BF5200">
        <w:t>язки</w:t>
      </w:r>
      <w:proofErr w:type="spellEnd"/>
      <w:r w:rsidRPr="00410C44">
        <w:t xml:space="preserve"> </w:t>
      </w:r>
    </w:p>
    <w:p w:rsidR="00BF5200" w:rsidRDefault="00BC69A8" w:rsidP="00410C44">
      <w:pPr>
        <w:ind w:firstLine="567"/>
        <w:jc w:val="both"/>
      </w:pPr>
      <w:r w:rsidRPr="00410C44">
        <w:t xml:space="preserve">                                                    </w:t>
      </w:r>
      <w:r>
        <w:t xml:space="preserve">                 </w:t>
      </w:r>
      <w:r w:rsidR="00BF5200">
        <w:t xml:space="preserve">заступника військового </w:t>
      </w:r>
      <w:proofErr w:type="spellStart"/>
      <w:r w:rsidR="00BF5200">
        <w:t>комісара-</w:t>
      </w:r>
      <w:proofErr w:type="spellEnd"/>
      <w:r w:rsidR="00BF5200">
        <w:t xml:space="preserve"> </w:t>
      </w:r>
    </w:p>
    <w:p w:rsidR="00BC69A8" w:rsidRPr="00410C44" w:rsidRDefault="00BF5200" w:rsidP="00410C44">
      <w:pPr>
        <w:ind w:firstLine="567"/>
        <w:jc w:val="both"/>
      </w:pPr>
      <w:r>
        <w:t xml:space="preserve">                                                                     начальника </w:t>
      </w:r>
      <w:r w:rsidR="00BC69A8" w:rsidRPr="00410C44">
        <w:t xml:space="preserve">мобілізаційного відділення 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                                                    </w:t>
      </w:r>
      <w:r>
        <w:t xml:space="preserve">                 </w:t>
      </w:r>
      <w:r w:rsidRPr="00410C44">
        <w:t>Подільського ОМТЦК та СП</w:t>
      </w:r>
      <w:r w:rsidR="00890C8D">
        <w:t xml:space="preserve"> (за згодою)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 </w:t>
      </w:r>
    </w:p>
    <w:p w:rsidR="00BC69A8" w:rsidRPr="00410C44" w:rsidRDefault="00BC69A8" w:rsidP="00410C44">
      <w:pPr>
        <w:ind w:firstLine="567"/>
        <w:jc w:val="center"/>
      </w:pPr>
      <w:r w:rsidRPr="00410C44">
        <w:t>Члени комісії:</w:t>
      </w: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tabs>
          <w:tab w:val="left" w:pos="4680"/>
          <w:tab w:val="left" w:pos="4860"/>
        </w:tabs>
        <w:ind w:firstLine="567"/>
        <w:jc w:val="both"/>
      </w:pPr>
      <w:proofErr w:type="spellStart"/>
      <w:r w:rsidRPr="00410C44">
        <w:t>Грабазей</w:t>
      </w:r>
      <w:proofErr w:type="spellEnd"/>
      <w:r w:rsidRPr="00410C44">
        <w:t xml:space="preserve">                                  - </w:t>
      </w:r>
      <w:r w:rsidR="00181787">
        <w:t xml:space="preserve">                  </w:t>
      </w:r>
      <w:r w:rsidRPr="00410C44">
        <w:t xml:space="preserve">працівник Збройних Сил України, 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Олександр Іванович                  </w:t>
      </w:r>
      <w:r>
        <w:t xml:space="preserve">                 </w:t>
      </w:r>
      <w:r w:rsidRPr="00410C44">
        <w:t xml:space="preserve">головний спеціаліст управління 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                                                    </w:t>
      </w:r>
      <w:r>
        <w:t xml:space="preserve">                  </w:t>
      </w:r>
      <w:r w:rsidRPr="00410C44">
        <w:t>Подільського ОМТЦК та СП</w:t>
      </w:r>
      <w:r w:rsidR="00890C8D">
        <w:t xml:space="preserve"> (за згодою)</w:t>
      </w: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F5200" w:rsidP="00410C44">
      <w:pPr>
        <w:tabs>
          <w:tab w:val="left" w:pos="4500"/>
          <w:tab w:val="left" w:pos="4680"/>
        </w:tabs>
        <w:ind w:firstLine="567"/>
      </w:pPr>
      <w:proofErr w:type="spellStart"/>
      <w:r>
        <w:t>Станішевський</w:t>
      </w:r>
      <w:proofErr w:type="spellEnd"/>
      <w:r w:rsidR="00BC69A8" w:rsidRPr="00410C44">
        <w:t xml:space="preserve">                          - </w:t>
      </w:r>
      <w:r w:rsidR="00BC69A8">
        <w:t xml:space="preserve">              </w:t>
      </w:r>
      <w:proofErr w:type="spellStart"/>
      <w:r>
        <w:t>в.о</w:t>
      </w:r>
      <w:proofErr w:type="spellEnd"/>
      <w:r>
        <w:t>. головного</w:t>
      </w:r>
      <w:r w:rsidR="00BC69A8" w:rsidRPr="00410C44">
        <w:t xml:space="preserve"> спеціаліст</w:t>
      </w:r>
      <w:r>
        <w:t>а</w:t>
      </w:r>
      <w:r w:rsidR="00BC69A8" w:rsidRPr="00410C44">
        <w:t xml:space="preserve"> з питань взаємодії </w:t>
      </w:r>
    </w:p>
    <w:p w:rsidR="00BC69A8" w:rsidRPr="00410C44" w:rsidRDefault="00BF5200" w:rsidP="00410C44">
      <w:pPr>
        <w:ind w:firstLine="567"/>
      </w:pPr>
      <w:r>
        <w:t xml:space="preserve">Анатолій Леонідович </w:t>
      </w:r>
      <w:r w:rsidR="00BC69A8" w:rsidRPr="00410C44">
        <w:t xml:space="preserve">                 </w:t>
      </w:r>
      <w:r w:rsidR="00BC69A8">
        <w:t xml:space="preserve">              </w:t>
      </w:r>
      <w:r w:rsidR="00BC69A8" w:rsidRPr="00410C44">
        <w:t>з правоохоронними органами, оборонної</w:t>
      </w:r>
    </w:p>
    <w:p w:rsidR="00BC69A8" w:rsidRPr="00410C44" w:rsidRDefault="00BC69A8" w:rsidP="00410C44">
      <w:pPr>
        <w:ind w:firstLine="567"/>
      </w:pPr>
      <w:r w:rsidRPr="00410C44">
        <w:t xml:space="preserve">                                                       </w:t>
      </w:r>
      <w:r>
        <w:t xml:space="preserve">              </w:t>
      </w:r>
      <w:r w:rsidRPr="00410C44">
        <w:t>та мобілізаційної роботи, запобігання та</w:t>
      </w:r>
    </w:p>
    <w:p w:rsidR="00BC69A8" w:rsidRPr="00410C44" w:rsidRDefault="00BC69A8" w:rsidP="00410C44">
      <w:pPr>
        <w:ind w:firstLine="567"/>
      </w:pPr>
      <w:r w:rsidRPr="00410C44">
        <w:t xml:space="preserve">                                                       </w:t>
      </w:r>
      <w:r>
        <w:t xml:space="preserve">              </w:t>
      </w:r>
      <w:r w:rsidRPr="00410C44">
        <w:t>виявлення корупції апарату районної</w:t>
      </w:r>
    </w:p>
    <w:p w:rsidR="00BC69A8" w:rsidRDefault="00BC69A8" w:rsidP="00410C44">
      <w:pPr>
        <w:ind w:firstLine="567"/>
      </w:pPr>
      <w:r w:rsidRPr="00410C44">
        <w:t xml:space="preserve">                                                       </w:t>
      </w:r>
      <w:r>
        <w:t xml:space="preserve">              </w:t>
      </w:r>
      <w:r w:rsidRPr="00410C44">
        <w:t>державної адміністрації</w:t>
      </w:r>
    </w:p>
    <w:p w:rsidR="00BC69A8" w:rsidRDefault="00BC69A8" w:rsidP="00410C44">
      <w:pPr>
        <w:ind w:firstLine="567"/>
      </w:pPr>
    </w:p>
    <w:p w:rsidR="00BC69A8" w:rsidRDefault="00BC69A8" w:rsidP="00410C44">
      <w:pPr>
        <w:ind w:firstLine="567"/>
      </w:pPr>
    </w:p>
    <w:p w:rsidR="00BC69A8" w:rsidRDefault="00BC69A8" w:rsidP="00410C44">
      <w:pPr>
        <w:ind w:firstLine="567"/>
      </w:pPr>
    </w:p>
    <w:p w:rsidR="00BC69A8" w:rsidRDefault="00BC69A8" w:rsidP="00410C44">
      <w:pPr>
        <w:ind w:firstLine="567"/>
      </w:pPr>
    </w:p>
    <w:p w:rsidR="00BC69A8" w:rsidRDefault="00BC69A8" w:rsidP="00410C44">
      <w:pPr>
        <w:jc w:val="both"/>
      </w:pPr>
    </w:p>
    <w:p w:rsidR="00BC69A8" w:rsidRDefault="00BF5200" w:rsidP="00410C44">
      <w:pPr>
        <w:jc w:val="both"/>
      </w:pPr>
      <w:proofErr w:type="spellStart"/>
      <w:r>
        <w:t>В.о</w:t>
      </w:r>
      <w:proofErr w:type="spellEnd"/>
      <w:r>
        <w:t>. к</w:t>
      </w:r>
      <w:r w:rsidR="00BC69A8" w:rsidRPr="0025068D">
        <w:t>ерівник</w:t>
      </w:r>
      <w:r>
        <w:t>а</w:t>
      </w:r>
      <w:r w:rsidR="00BC69A8" w:rsidRPr="0025068D">
        <w:t xml:space="preserve"> апарату Подільської </w:t>
      </w:r>
    </w:p>
    <w:p w:rsidR="00BC69A8" w:rsidRDefault="00BC69A8" w:rsidP="00410C44">
      <w:pPr>
        <w:jc w:val="both"/>
      </w:pPr>
      <w:r w:rsidRPr="0025068D">
        <w:t xml:space="preserve">районної державної адміністрації                                                  </w:t>
      </w:r>
      <w:r w:rsidR="00BF5200">
        <w:t xml:space="preserve">                     Ольга БЕНЗАР</w:t>
      </w: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Pr="00410C44" w:rsidRDefault="00BC69A8" w:rsidP="00410C44">
      <w:pPr>
        <w:jc w:val="both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BC69A8" w:rsidRPr="00AD323E" w:rsidTr="00B34289">
        <w:trPr>
          <w:trHeight w:val="1561"/>
        </w:trPr>
        <w:tc>
          <w:tcPr>
            <w:tcW w:w="3888" w:type="dxa"/>
          </w:tcPr>
          <w:p w:rsidR="00BC69A8" w:rsidRPr="00B9573D" w:rsidRDefault="00BC69A8" w:rsidP="00B34289">
            <w:r>
              <w:t>Додаток 3</w:t>
            </w:r>
          </w:p>
          <w:p w:rsidR="00BC69A8" w:rsidRPr="00B9573D" w:rsidRDefault="00BC69A8" w:rsidP="00B34289">
            <w:r w:rsidRPr="00B9573D">
              <w:t>до розпорядження голови</w:t>
            </w:r>
          </w:p>
          <w:p w:rsidR="00BC69A8" w:rsidRPr="00B9573D" w:rsidRDefault="00BC69A8" w:rsidP="00B34289">
            <w:r w:rsidRPr="00B9573D">
              <w:t>Подільської районної</w:t>
            </w:r>
          </w:p>
          <w:p w:rsidR="00BC69A8" w:rsidRPr="00B9573D" w:rsidRDefault="00BC69A8" w:rsidP="00B34289">
            <w:r w:rsidRPr="00B9573D">
              <w:t>державної адміністрації</w:t>
            </w:r>
          </w:p>
          <w:p w:rsidR="00BC69A8" w:rsidRPr="00B9573D" w:rsidRDefault="00BC69A8" w:rsidP="00B34289">
            <w:r w:rsidRPr="00B9573D">
              <w:t>______________№__________</w:t>
            </w:r>
            <w:r w:rsidR="00890C8D">
              <w:t>___</w:t>
            </w:r>
          </w:p>
        </w:tc>
      </w:tr>
    </w:tbl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Pr="00074974" w:rsidRDefault="00BC69A8" w:rsidP="00074974">
      <w:pPr>
        <w:keepNext/>
        <w:jc w:val="center"/>
        <w:outlineLvl w:val="1"/>
      </w:pPr>
      <w:r w:rsidRPr="00074974">
        <w:t>ОСНОВНІ ВИМОГИ</w:t>
      </w:r>
    </w:p>
    <w:p w:rsidR="00BC69A8" w:rsidRPr="00074974" w:rsidRDefault="00BC69A8" w:rsidP="00074974">
      <w:pPr>
        <w:jc w:val="center"/>
      </w:pPr>
      <w:r w:rsidRPr="00074974">
        <w:t xml:space="preserve">по транспортним засобам, призначених для передачі </w:t>
      </w:r>
    </w:p>
    <w:p w:rsidR="00BC69A8" w:rsidRPr="00074974" w:rsidRDefault="00BC69A8" w:rsidP="00074974">
      <w:pPr>
        <w:jc w:val="center"/>
      </w:pPr>
      <w:r w:rsidRPr="00074974">
        <w:t>військовим формуванням на період мобілізації та у воєнний час</w:t>
      </w:r>
    </w:p>
    <w:p w:rsidR="00BC69A8" w:rsidRPr="00074974" w:rsidRDefault="00BC69A8" w:rsidP="00074974"/>
    <w:p w:rsidR="00BC69A8" w:rsidRPr="00074974" w:rsidRDefault="00BC69A8" w:rsidP="00074974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74974">
        <w:t>Транспортні засоби, призначені для передачі військовим формуванням на період мобілізації та у воєнний час, повинні бути повністю укомплектовані необхідними агрегатами, вузлами, механізмами, приладдям, спеціальним і робочим обладнанням та мати запас ходу не менше ніж: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автомобілі та мотоцикли – 10 000 кілометрів;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трактори та дорожньо-будівна техніка – 400 годин;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крани на пневмоколісному і гусеничному ходу та автонавантажувач – 250 годин.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Технічно справні транспортні засоби, які відпрацювали встановлені норми міжремонтного пробігу, підлягають технічному обстеженню всіх агрегатів, вузлів та механізмів з обов’язковою перевіркою у роботі. Зазначені транспортні засоби можуть бути прийняті військовими формуваннями як такі, що мають мінімальний запас ходу.</w:t>
      </w:r>
    </w:p>
    <w:p w:rsidR="00BC69A8" w:rsidRPr="00074974" w:rsidRDefault="00BC69A8" w:rsidP="00074974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74974">
        <w:t>Агрегати, вузли, механізми, прилади, спеціальне і робоче обладнання транспортних засобів повинні відповідати таким основним вимогам: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    двигун -  легко  запускатися, забезпечувати сталу роботу на всіх експлуатаційних режимах;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трансмісія – забезпечувати плавну без підвищеного шуму, стуків та ривків передачу зусилля  від двигуна до ведучих коліс на всьому діапазоні навантаження і швидкостей руху відповідно до технічної характеристики транспортного засобу;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кермове управління – без люфту, забезпечувати легкий поворот керованих коліс у крайні та повернення їх у початкове положення;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 гальмівна система – забезпечувати рівномірне гальмування всіх коліс машин;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рама – забезпечувати правильність встановлення та надійність кріплення на рамі всіх агрегатів та вузлів транспортного засобу;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підвіска – забезпечувати  надійність кріплення всіх осей транспортного засобу, поглинання та зменшення сили  поштовхів, які сприймаються підресорними частинами;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колеса та шини – відповідати всім вимогам безпеки руху, надійного гальмування транспортного засобу, у тому числі причепи;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ходова частина гусеничних машин – забезпечувати безпеку руху, надійне гальмування та необхідне маневрування, а також поглинання поштовхів та ударів під час руху;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кузов та кабіна – забезпечувати безпеку перевезення пасажирів і збереження вантажів, створювати умови для нормальної роботи водія;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тягово-зчіпний пристрій – гарантувати надійність зчеплення і поглинання поштовхів та ударів;</w:t>
      </w:r>
    </w:p>
    <w:p w:rsidR="00BC69A8" w:rsidRPr="00074974" w:rsidRDefault="00BC69A8" w:rsidP="00074974">
      <w:pPr>
        <w:ind w:firstLine="567"/>
      </w:pPr>
      <w:r w:rsidRPr="00074974">
        <w:t>3. У разі залучення транспортних засобів на період цільової  мобілізації комплекти запасних частин військовим  формуванням не передаються.</w:t>
      </w:r>
    </w:p>
    <w:p w:rsidR="00BC69A8" w:rsidRPr="0025068D" w:rsidRDefault="00BC69A8" w:rsidP="00B921E6">
      <w:pPr>
        <w:jc w:val="both"/>
        <w:rPr>
          <w:lang w:val="ru-RU"/>
        </w:rPr>
      </w:pPr>
    </w:p>
    <w:p w:rsidR="00BC69A8" w:rsidRPr="0025068D" w:rsidRDefault="00BC69A8" w:rsidP="00B921E6">
      <w:pPr>
        <w:jc w:val="both"/>
        <w:rPr>
          <w:lang w:val="ru-RU"/>
        </w:rPr>
      </w:pPr>
    </w:p>
    <w:p w:rsidR="00BC69A8" w:rsidRPr="0025068D" w:rsidRDefault="00BF5200" w:rsidP="00B921E6">
      <w:pPr>
        <w:jc w:val="both"/>
      </w:pPr>
      <w:proofErr w:type="spellStart"/>
      <w:r>
        <w:t>В.о</w:t>
      </w:r>
      <w:proofErr w:type="spellEnd"/>
      <w:r>
        <w:t>.</w:t>
      </w:r>
      <w:r w:rsidR="00181787">
        <w:t xml:space="preserve"> </w:t>
      </w:r>
      <w:r>
        <w:t>к</w:t>
      </w:r>
      <w:r w:rsidR="00BC69A8" w:rsidRPr="0025068D">
        <w:t>ерівник</w:t>
      </w:r>
      <w:r>
        <w:t>а</w:t>
      </w:r>
      <w:r w:rsidR="00BC69A8" w:rsidRPr="0025068D">
        <w:t xml:space="preserve"> апарату Подільської </w:t>
      </w:r>
    </w:p>
    <w:p w:rsidR="00BC69A8" w:rsidRPr="00E41F7E" w:rsidRDefault="00BC69A8" w:rsidP="00E41F7E">
      <w:pPr>
        <w:jc w:val="both"/>
      </w:pPr>
      <w:r w:rsidRPr="0025068D">
        <w:t xml:space="preserve">районної державної адміністрації                          </w:t>
      </w:r>
      <w:r>
        <w:t xml:space="preserve">                      </w:t>
      </w:r>
      <w:r w:rsidR="00BF5200">
        <w:t xml:space="preserve">    </w:t>
      </w:r>
      <w:r>
        <w:t xml:space="preserve"> </w:t>
      </w:r>
      <w:r w:rsidRPr="0025068D">
        <w:t xml:space="preserve">          </w:t>
      </w:r>
      <w:r w:rsidR="00BF5200">
        <w:t xml:space="preserve">           </w:t>
      </w:r>
      <w:r w:rsidR="00732C3C">
        <w:t>Ольга БЕН</w:t>
      </w:r>
      <w:r w:rsidR="00BF5200">
        <w:t>ЗАР</w:t>
      </w:r>
      <w:r w:rsidRPr="0071578E">
        <w:t xml:space="preserve">                </w:t>
      </w:r>
      <w:r>
        <w:t xml:space="preserve">                    </w:t>
      </w:r>
      <w:r w:rsidRPr="00AA692A">
        <w:t xml:space="preserve">                                                           </w:t>
      </w:r>
    </w:p>
    <w:sectPr w:rsidR="00BC69A8" w:rsidRPr="00E41F7E" w:rsidSect="004E483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80" w:rsidRDefault="00266780">
      <w:r>
        <w:separator/>
      </w:r>
    </w:p>
  </w:endnote>
  <w:endnote w:type="continuationSeparator" w:id="0">
    <w:p w:rsidR="00266780" w:rsidRDefault="002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80" w:rsidRDefault="00266780">
      <w:r>
        <w:separator/>
      </w:r>
    </w:p>
  </w:footnote>
  <w:footnote w:type="continuationSeparator" w:id="0">
    <w:p w:rsidR="00266780" w:rsidRDefault="0026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5A1">
      <w:rPr>
        <w:rStyle w:val="a5"/>
        <w:noProof/>
      </w:rPr>
      <w:t>5</w: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94A68"/>
    <w:multiLevelType w:val="hybridMultilevel"/>
    <w:tmpl w:val="B794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F28C9"/>
    <w:multiLevelType w:val="multilevel"/>
    <w:tmpl w:val="FD0A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cs="Times New Roman" w:hint="default"/>
      </w:rPr>
    </w:lvl>
  </w:abstractNum>
  <w:abstractNum w:abstractNumId="7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2410B"/>
    <w:multiLevelType w:val="hybridMultilevel"/>
    <w:tmpl w:val="548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896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46A57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15A1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4974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71B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787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157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0D35"/>
    <w:rsid w:val="002425B2"/>
    <w:rsid w:val="002427A6"/>
    <w:rsid w:val="00243796"/>
    <w:rsid w:val="00243AC9"/>
    <w:rsid w:val="00243CBD"/>
    <w:rsid w:val="0024741F"/>
    <w:rsid w:val="002501D7"/>
    <w:rsid w:val="0025068D"/>
    <w:rsid w:val="0025073D"/>
    <w:rsid w:val="0025138A"/>
    <w:rsid w:val="00251960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8B8"/>
    <w:rsid w:val="00265950"/>
    <w:rsid w:val="00265D54"/>
    <w:rsid w:val="00266780"/>
    <w:rsid w:val="00270456"/>
    <w:rsid w:val="00270912"/>
    <w:rsid w:val="00271458"/>
    <w:rsid w:val="0027170C"/>
    <w:rsid w:val="00271D54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5044"/>
    <w:rsid w:val="00296024"/>
    <w:rsid w:val="00296C83"/>
    <w:rsid w:val="00296D59"/>
    <w:rsid w:val="00297CF3"/>
    <w:rsid w:val="002A3E0D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1C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2BB6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47E2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5E3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C44"/>
    <w:rsid w:val="00410EDA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CBC"/>
    <w:rsid w:val="00436DF5"/>
    <w:rsid w:val="004376F1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289"/>
    <w:rsid w:val="00466578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89F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2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483A"/>
    <w:rsid w:val="004E57C5"/>
    <w:rsid w:val="004E5ACE"/>
    <w:rsid w:val="004E5BCE"/>
    <w:rsid w:val="004F02DE"/>
    <w:rsid w:val="004F1B53"/>
    <w:rsid w:val="004F3F26"/>
    <w:rsid w:val="004F5F28"/>
    <w:rsid w:val="004F5FB2"/>
    <w:rsid w:val="004F77C9"/>
    <w:rsid w:val="004F7FF7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6701B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32A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3063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0B1"/>
    <w:rsid w:val="0072769B"/>
    <w:rsid w:val="00727724"/>
    <w:rsid w:val="00727F08"/>
    <w:rsid w:val="0073004A"/>
    <w:rsid w:val="00730D79"/>
    <w:rsid w:val="00732260"/>
    <w:rsid w:val="00732C3C"/>
    <w:rsid w:val="007330CB"/>
    <w:rsid w:val="00733FF6"/>
    <w:rsid w:val="00734148"/>
    <w:rsid w:val="00736470"/>
    <w:rsid w:val="007366C5"/>
    <w:rsid w:val="007367C7"/>
    <w:rsid w:val="00737CA3"/>
    <w:rsid w:val="00737E61"/>
    <w:rsid w:val="00740859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2FB8"/>
    <w:rsid w:val="00754D1B"/>
    <w:rsid w:val="00754E54"/>
    <w:rsid w:val="00754FCA"/>
    <w:rsid w:val="00755692"/>
    <w:rsid w:val="00755F55"/>
    <w:rsid w:val="0075631A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56D"/>
    <w:rsid w:val="00841086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1DA2"/>
    <w:rsid w:val="00882FFC"/>
    <w:rsid w:val="0088371F"/>
    <w:rsid w:val="00883EF6"/>
    <w:rsid w:val="00884D12"/>
    <w:rsid w:val="008853BF"/>
    <w:rsid w:val="00886906"/>
    <w:rsid w:val="008873D0"/>
    <w:rsid w:val="008906BF"/>
    <w:rsid w:val="00890C8D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0F13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2ED6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395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3DF7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0B4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52D9"/>
    <w:rsid w:val="009D6477"/>
    <w:rsid w:val="009E0226"/>
    <w:rsid w:val="009E0892"/>
    <w:rsid w:val="009E0996"/>
    <w:rsid w:val="009E3FB3"/>
    <w:rsid w:val="009E462C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3EAB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6F1E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17B3B"/>
    <w:rsid w:val="00B20375"/>
    <w:rsid w:val="00B215E1"/>
    <w:rsid w:val="00B21EC2"/>
    <w:rsid w:val="00B23341"/>
    <w:rsid w:val="00B260BF"/>
    <w:rsid w:val="00B307F5"/>
    <w:rsid w:val="00B323E0"/>
    <w:rsid w:val="00B33B53"/>
    <w:rsid w:val="00B34289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1E7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1954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2DAF"/>
    <w:rsid w:val="00B937CB"/>
    <w:rsid w:val="00B9411C"/>
    <w:rsid w:val="00B94F09"/>
    <w:rsid w:val="00B95507"/>
    <w:rsid w:val="00B9573D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69A8"/>
    <w:rsid w:val="00BC7CB3"/>
    <w:rsid w:val="00BC7DAC"/>
    <w:rsid w:val="00BD154F"/>
    <w:rsid w:val="00BD34B0"/>
    <w:rsid w:val="00BD4CFB"/>
    <w:rsid w:val="00BD5282"/>
    <w:rsid w:val="00BD53DA"/>
    <w:rsid w:val="00BD5865"/>
    <w:rsid w:val="00BD725B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200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2F8"/>
    <w:rsid w:val="00C174A6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4BE8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E1191"/>
    <w:rsid w:val="00CE30B4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2154"/>
    <w:rsid w:val="00D33514"/>
    <w:rsid w:val="00D3437B"/>
    <w:rsid w:val="00D345F6"/>
    <w:rsid w:val="00D3492E"/>
    <w:rsid w:val="00D34AAE"/>
    <w:rsid w:val="00D364B4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0D9C"/>
    <w:rsid w:val="00D8134A"/>
    <w:rsid w:val="00D81A71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0288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14E0"/>
    <w:rsid w:val="00DC32EA"/>
    <w:rsid w:val="00DC42E6"/>
    <w:rsid w:val="00DC4582"/>
    <w:rsid w:val="00DC5525"/>
    <w:rsid w:val="00DC57F4"/>
    <w:rsid w:val="00DC59B7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0D29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3E61"/>
    <w:rsid w:val="00E34063"/>
    <w:rsid w:val="00E35C6F"/>
    <w:rsid w:val="00E3604B"/>
    <w:rsid w:val="00E40137"/>
    <w:rsid w:val="00E4030B"/>
    <w:rsid w:val="00E40FB8"/>
    <w:rsid w:val="00E4186D"/>
    <w:rsid w:val="00E41F7E"/>
    <w:rsid w:val="00E42B55"/>
    <w:rsid w:val="00E45A2A"/>
    <w:rsid w:val="00E4660F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59F8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6D13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0B11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4628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0F72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54F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41A"/>
    <w:rsid w:val="00FA294D"/>
    <w:rsid w:val="00FA2E50"/>
    <w:rsid w:val="00FA3EC3"/>
    <w:rsid w:val="00FA491C"/>
    <w:rsid w:val="00FA6748"/>
    <w:rsid w:val="00FA6A85"/>
    <w:rsid w:val="00FA7347"/>
    <w:rsid w:val="00FB180B"/>
    <w:rsid w:val="00FB2792"/>
    <w:rsid w:val="00FB55A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ABD"/>
    <w:rsid w:val="00FF177E"/>
    <w:rsid w:val="00FF1A6C"/>
    <w:rsid w:val="00FF3AF9"/>
    <w:rsid w:val="00FF42AC"/>
    <w:rsid w:val="00FF55EA"/>
    <w:rsid w:val="00FF589E"/>
    <w:rsid w:val="00FF67A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6535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2020-02-03T12:01:00Z</cp:lastPrinted>
  <dcterms:created xsi:type="dcterms:W3CDTF">2020-02-03T11:30:00Z</dcterms:created>
  <dcterms:modified xsi:type="dcterms:W3CDTF">2020-02-04T08:48:00Z</dcterms:modified>
</cp:coreProperties>
</file>