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3B7B15" w:rsidRPr="003B7B15" w:rsidTr="003B7B1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ind w:left="450" w:right="450"/>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noProof/>
                <w:sz w:val="24"/>
                <w:szCs w:val="24"/>
                <w:lang w:eastAsia="ru-RU"/>
              </w:rPr>
              <w:drawing>
                <wp:inline distT="0" distB="0" distL="0" distR="0">
                  <wp:extent cx="571500" cy="762000"/>
                  <wp:effectExtent l="19050" t="0" r="0" b="0"/>
                  <wp:docPr id="7" name="Рисунок 7"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B7B15" w:rsidRPr="003B7B15" w:rsidTr="003B7B1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0" w:line="240" w:lineRule="auto"/>
              <w:ind w:left="450" w:right="450"/>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32"/>
                <w:szCs w:val="32"/>
                <w:lang w:eastAsia="ru-RU"/>
              </w:rPr>
              <w:t>КАБІНЕТ МІНІ</w:t>
            </w:r>
            <w:proofErr w:type="gramStart"/>
            <w:r w:rsidRPr="003B7B15">
              <w:rPr>
                <w:rFonts w:ascii="Times New Roman" w:eastAsia="Times New Roman" w:hAnsi="Times New Roman" w:cs="Times New Roman"/>
                <w:b/>
                <w:bCs/>
                <w:color w:val="000000"/>
                <w:sz w:val="32"/>
                <w:szCs w:val="32"/>
                <w:lang w:eastAsia="ru-RU"/>
              </w:rPr>
              <w:t>СТР</w:t>
            </w:r>
            <w:proofErr w:type="gramEnd"/>
            <w:r w:rsidRPr="003B7B15">
              <w:rPr>
                <w:rFonts w:ascii="Times New Roman" w:eastAsia="Times New Roman" w:hAnsi="Times New Roman" w:cs="Times New Roman"/>
                <w:b/>
                <w:bCs/>
                <w:color w:val="000000"/>
                <w:sz w:val="32"/>
                <w:szCs w:val="32"/>
                <w:lang w:eastAsia="ru-RU"/>
              </w:rPr>
              <w:t>ІВ УКРАЇНИ</w:t>
            </w:r>
            <w:r w:rsidRPr="003B7B15">
              <w:rPr>
                <w:rFonts w:ascii="Times New Roman" w:eastAsia="Times New Roman" w:hAnsi="Times New Roman" w:cs="Times New Roman"/>
                <w:sz w:val="24"/>
                <w:szCs w:val="24"/>
                <w:lang w:eastAsia="ru-RU"/>
              </w:rPr>
              <w:t>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36"/>
                <w:szCs w:val="36"/>
                <w:lang w:eastAsia="ru-RU"/>
              </w:rPr>
              <w:t>ПОСТАНОВА</w:t>
            </w:r>
          </w:p>
        </w:tc>
      </w:tr>
      <w:tr w:rsidR="003B7B15" w:rsidRPr="003B7B15" w:rsidTr="003B7B1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ind w:left="450" w:right="450"/>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t>від 27 березня 2019 р. № 309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24"/>
                <w:szCs w:val="24"/>
                <w:lang w:eastAsia="ru-RU"/>
              </w:rPr>
              <w:t>Киї</w:t>
            </w:r>
            <w:proofErr w:type="gramStart"/>
            <w:r w:rsidRPr="003B7B15">
              <w:rPr>
                <w:rFonts w:ascii="Times New Roman" w:eastAsia="Times New Roman" w:hAnsi="Times New Roman" w:cs="Times New Roman"/>
                <w:b/>
                <w:bCs/>
                <w:color w:val="000000"/>
                <w:sz w:val="24"/>
                <w:szCs w:val="24"/>
                <w:lang w:eastAsia="ru-RU"/>
              </w:rPr>
              <w:t>в</w:t>
            </w:r>
            <w:proofErr w:type="gramEnd"/>
          </w:p>
        </w:tc>
      </w:tr>
    </w:tbl>
    <w:p w:rsidR="003B7B15" w:rsidRPr="003B7B15" w:rsidRDefault="003B7B15" w:rsidP="003B7B1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3B7B15">
        <w:rPr>
          <w:rFonts w:ascii="Times New Roman" w:eastAsia="Times New Roman" w:hAnsi="Times New Roman" w:cs="Times New Roman"/>
          <w:b/>
          <w:bCs/>
          <w:color w:val="000000"/>
          <w:sz w:val="32"/>
          <w:szCs w:val="32"/>
          <w:lang w:eastAsia="ru-RU"/>
        </w:rPr>
        <w:t xml:space="preserve">Про затвердження Порядку 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3B7B15">
        <w:rPr>
          <w:rFonts w:ascii="Times New Roman" w:eastAsia="Times New Roman" w:hAnsi="Times New Roman" w:cs="Times New Roman"/>
          <w:b/>
          <w:bCs/>
          <w:color w:val="000000"/>
          <w:sz w:val="32"/>
          <w:szCs w:val="32"/>
          <w:lang w:eastAsia="ru-RU"/>
        </w:rPr>
        <w:t>парал</w:t>
      </w:r>
      <w:proofErr w:type="gramEnd"/>
      <w:r w:rsidRPr="003B7B15">
        <w:rPr>
          <w:rFonts w:ascii="Times New Roman" w:eastAsia="Times New Roman" w:hAnsi="Times New Roman" w:cs="Times New Roman"/>
          <w:b/>
          <w:bCs/>
          <w:color w:val="000000"/>
          <w:sz w:val="32"/>
          <w:szCs w:val="32"/>
          <w:lang w:eastAsia="ru-RU"/>
        </w:rPr>
        <w:t>ічу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3B7B15">
        <w:rPr>
          <w:rFonts w:ascii="Times New Roman" w:eastAsia="Times New Roman" w:hAnsi="Times New Roman" w:cs="Times New Roman"/>
          <w:color w:val="000000"/>
          <w:sz w:val="24"/>
          <w:szCs w:val="24"/>
          <w:lang w:eastAsia="ru-RU"/>
        </w:rPr>
        <w:t>Відповідно до </w:t>
      </w:r>
      <w:hyperlink r:id="rId5" w:anchor="n417" w:tgtFrame="_blank" w:history="1">
        <w:r w:rsidRPr="003B7B15">
          <w:rPr>
            <w:rFonts w:ascii="Times New Roman" w:eastAsia="Times New Roman" w:hAnsi="Times New Roman" w:cs="Times New Roman"/>
            <w:color w:val="000099"/>
            <w:sz w:val="24"/>
            <w:szCs w:val="24"/>
            <w:u w:val="single"/>
            <w:lang w:eastAsia="ru-RU"/>
          </w:rPr>
          <w:t>частини сьомої</w:t>
        </w:r>
      </w:hyperlink>
      <w:r w:rsidRPr="003B7B15">
        <w:rPr>
          <w:rFonts w:ascii="Times New Roman" w:eastAsia="Times New Roman" w:hAnsi="Times New Roman" w:cs="Times New Roman"/>
          <w:color w:val="000000"/>
          <w:sz w:val="24"/>
          <w:szCs w:val="24"/>
          <w:lang w:eastAsia="ru-RU"/>
        </w:rPr>
        <w:t> статті 20 Бюджетного кодексу України Кабінет Міні</w:t>
      </w:r>
      <w:proofErr w:type="gramStart"/>
      <w:r w:rsidRPr="003B7B15">
        <w:rPr>
          <w:rFonts w:ascii="Times New Roman" w:eastAsia="Times New Roman" w:hAnsi="Times New Roman" w:cs="Times New Roman"/>
          <w:color w:val="000000"/>
          <w:sz w:val="24"/>
          <w:szCs w:val="24"/>
          <w:lang w:eastAsia="ru-RU"/>
        </w:rPr>
        <w:t>стр</w:t>
      </w:r>
      <w:proofErr w:type="gramEnd"/>
      <w:r w:rsidRPr="003B7B15">
        <w:rPr>
          <w:rFonts w:ascii="Times New Roman" w:eastAsia="Times New Roman" w:hAnsi="Times New Roman" w:cs="Times New Roman"/>
          <w:color w:val="000000"/>
          <w:sz w:val="24"/>
          <w:szCs w:val="24"/>
          <w:lang w:eastAsia="ru-RU"/>
        </w:rPr>
        <w:t>ів України </w:t>
      </w:r>
      <w:r w:rsidRPr="003B7B15">
        <w:rPr>
          <w:rFonts w:ascii="Times New Roman" w:eastAsia="Times New Roman" w:hAnsi="Times New Roman" w:cs="Times New Roman"/>
          <w:b/>
          <w:bCs/>
          <w:color w:val="000000"/>
          <w:spacing w:val="30"/>
          <w:sz w:val="24"/>
          <w:szCs w:val="24"/>
          <w:lang w:eastAsia="ru-RU"/>
        </w:rPr>
        <w:t>постановляє:</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3B7B15">
        <w:rPr>
          <w:rFonts w:ascii="Times New Roman" w:eastAsia="Times New Roman" w:hAnsi="Times New Roman" w:cs="Times New Roman"/>
          <w:color w:val="000000"/>
          <w:sz w:val="24"/>
          <w:szCs w:val="24"/>
          <w:lang w:eastAsia="ru-RU"/>
        </w:rPr>
        <w:t>1. Затвердити </w:t>
      </w:r>
      <w:hyperlink r:id="rId6" w:anchor="n9" w:history="1">
        <w:r w:rsidRPr="003B7B15">
          <w:rPr>
            <w:rFonts w:ascii="Times New Roman" w:eastAsia="Times New Roman" w:hAnsi="Times New Roman" w:cs="Times New Roman"/>
            <w:color w:val="006600"/>
            <w:sz w:val="24"/>
            <w:szCs w:val="24"/>
            <w:u w:val="single"/>
            <w:lang w:eastAsia="ru-RU"/>
          </w:rPr>
          <w:t xml:space="preserve">Порядок 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3B7B15">
          <w:rPr>
            <w:rFonts w:ascii="Times New Roman" w:eastAsia="Times New Roman" w:hAnsi="Times New Roman" w:cs="Times New Roman"/>
            <w:color w:val="006600"/>
            <w:sz w:val="24"/>
            <w:szCs w:val="24"/>
            <w:u w:val="single"/>
            <w:lang w:eastAsia="ru-RU"/>
          </w:rPr>
          <w:t>парал</w:t>
        </w:r>
        <w:proofErr w:type="gramEnd"/>
        <w:r w:rsidRPr="003B7B15">
          <w:rPr>
            <w:rFonts w:ascii="Times New Roman" w:eastAsia="Times New Roman" w:hAnsi="Times New Roman" w:cs="Times New Roman"/>
            <w:color w:val="006600"/>
            <w:sz w:val="24"/>
            <w:szCs w:val="24"/>
            <w:u w:val="single"/>
            <w:lang w:eastAsia="ru-RU"/>
          </w:rPr>
          <w:t>ічу</w:t>
        </w:r>
      </w:hyperlink>
      <w:r w:rsidRPr="003B7B15">
        <w:rPr>
          <w:rFonts w:ascii="Times New Roman" w:eastAsia="Times New Roman" w:hAnsi="Times New Roman" w:cs="Times New Roman"/>
          <w:color w:val="000000"/>
          <w:sz w:val="24"/>
          <w:szCs w:val="24"/>
          <w:lang w:eastAsia="ru-RU"/>
        </w:rPr>
        <w:t>, що додається.</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3B7B15">
        <w:rPr>
          <w:rFonts w:ascii="Times New Roman" w:eastAsia="Times New Roman" w:hAnsi="Times New Roman" w:cs="Times New Roman"/>
          <w:color w:val="000000"/>
          <w:sz w:val="24"/>
          <w:szCs w:val="24"/>
          <w:lang w:eastAsia="ru-RU"/>
        </w:rPr>
        <w:t>2. Визнати такими, що втратили чинність, постанови Кабінету Міні</w:t>
      </w:r>
      <w:proofErr w:type="gramStart"/>
      <w:r w:rsidRPr="003B7B15">
        <w:rPr>
          <w:rFonts w:ascii="Times New Roman" w:eastAsia="Times New Roman" w:hAnsi="Times New Roman" w:cs="Times New Roman"/>
          <w:color w:val="000000"/>
          <w:sz w:val="24"/>
          <w:szCs w:val="24"/>
          <w:lang w:eastAsia="ru-RU"/>
        </w:rPr>
        <w:t>стр</w:t>
      </w:r>
      <w:proofErr w:type="gramEnd"/>
      <w:r w:rsidRPr="003B7B15">
        <w:rPr>
          <w:rFonts w:ascii="Times New Roman" w:eastAsia="Times New Roman" w:hAnsi="Times New Roman" w:cs="Times New Roman"/>
          <w:color w:val="000000"/>
          <w:sz w:val="24"/>
          <w:szCs w:val="24"/>
          <w:lang w:eastAsia="ru-RU"/>
        </w:rPr>
        <w:t>ів України згідно з </w:t>
      </w:r>
      <w:hyperlink r:id="rId7" w:anchor="n59" w:history="1">
        <w:r w:rsidRPr="003B7B15">
          <w:rPr>
            <w:rFonts w:ascii="Times New Roman" w:eastAsia="Times New Roman" w:hAnsi="Times New Roman" w:cs="Times New Roman"/>
            <w:color w:val="006600"/>
            <w:sz w:val="24"/>
            <w:szCs w:val="24"/>
            <w:u w:val="single"/>
            <w:lang w:eastAsia="ru-RU"/>
          </w:rPr>
          <w:t>переліком</w:t>
        </w:r>
      </w:hyperlink>
      <w:r w:rsidRPr="003B7B15">
        <w:rPr>
          <w:rFonts w:ascii="Times New Roman" w:eastAsia="Times New Roman" w:hAnsi="Times New Roman" w:cs="Times New Roman"/>
          <w:color w:val="000000"/>
          <w:sz w:val="24"/>
          <w:szCs w:val="24"/>
          <w:lang w:eastAsia="ru-RU"/>
        </w:rPr>
        <w:t>, що додається.</w:t>
      </w:r>
    </w:p>
    <w:tbl>
      <w:tblPr>
        <w:tblW w:w="5000" w:type="pct"/>
        <w:tblCellMar>
          <w:left w:w="0" w:type="dxa"/>
          <w:right w:w="0" w:type="dxa"/>
        </w:tblCellMar>
        <w:tblLook w:val="04A0"/>
      </w:tblPr>
      <w:tblGrid>
        <w:gridCol w:w="2808"/>
        <w:gridCol w:w="6553"/>
      </w:tblGrid>
      <w:tr w:rsidR="003B7B15" w:rsidRPr="003B7B15" w:rsidTr="003B7B1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150" w:line="240" w:lineRule="auto"/>
              <w:jc w:val="center"/>
              <w:rPr>
                <w:rFonts w:ascii="Times New Roman" w:eastAsia="Times New Roman" w:hAnsi="Times New Roman" w:cs="Times New Roman"/>
                <w:sz w:val="24"/>
                <w:szCs w:val="24"/>
                <w:lang w:eastAsia="ru-RU"/>
              </w:rPr>
            </w:pPr>
            <w:bookmarkStart w:id="4" w:name="n7"/>
            <w:bookmarkEnd w:id="4"/>
            <w:r w:rsidRPr="003B7B15">
              <w:rPr>
                <w:rFonts w:ascii="Times New Roman" w:eastAsia="Times New Roman" w:hAnsi="Times New Roman" w:cs="Times New Roman"/>
                <w:b/>
                <w:bCs/>
                <w:color w:val="000000"/>
                <w:sz w:val="24"/>
                <w:szCs w:val="24"/>
                <w:lang w:eastAsia="ru-RU"/>
              </w:rPr>
              <w:t>Прем'єр-міні</w:t>
            </w:r>
            <w:proofErr w:type="gramStart"/>
            <w:r w:rsidRPr="003B7B15">
              <w:rPr>
                <w:rFonts w:ascii="Times New Roman" w:eastAsia="Times New Roman" w:hAnsi="Times New Roman" w:cs="Times New Roman"/>
                <w:b/>
                <w:bCs/>
                <w:color w:val="000000"/>
                <w:sz w:val="24"/>
                <w:szCs w:val="24"/>
                <w:lang w:eastAsia="ru-RU"/>
              </w:rPr>
              <w:t>стр</w:t>
            </w:r>
            <w:proofErr w:type="gramEnd"/>
            <w:r w:rsidRPr="003B7B15">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0" w:line="240" w:lineRule="auto"/>
              <w:jc w:val="right"/>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t>В.ГРОЙСМАН</w:t>
            </w:r>
          </w:p>
        </w:tc>
      </w:tr>
      <w:tr w:rsidR="003B7B15" w:rsidRPr="003B7B15" w:rsidTr="003B7B1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150" w:line="240" w:lineRule="auto"/>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0" w:line="240" w:lineRule="auto"/>
              <w:jc w:val="right"/>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br/>
            </w:r>
          </w:p>
        </w:tc>
      </w:tr>
      <w:tr w:rsidR="003B7B15" w:rsidRPr="003B7B15" w:rsidTr="003B7B1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Default="003B7B15" w:rsidP="003B7B15">
            <w:pPr>
              <w:spacing w:before="300" w:after="150" w:line="240" w:lineRule="auto"/>
              <w:jc w:val="center"/>
              <w:rPr>
                <w:rFonts w:ascii="Times New Roman" w:eastAsia="Times New Roman" w:hAnsi="Times New Roman" w:cs="Times New Roman"/>
                <w:b/>
                <w:bCs/>
                <w:color w:val="000000"/>
                <w:sz w:val="24"/>
                <w:szCs w:val="24"/>
                <w:lang w:val="uk-UA" w:eastAsia="ru-RU"/>
              </w:rPr>
            </w:pPr>
          </w:p>
          <w:p w:rsidR="003B7B15" w:rsidRPr="003B7B15" w:rsidRDefault="003B7B15" w:rsidP="003B7B15">
            <w:pPr>
              <w:spacing w:before="300" w:after="150" w:line="240" w:lineRule="auto"/>
              <w:rPr>
                <w:rFonts w:ascii="Times New Roman" w:eastAsia="Times New Roman" w:hAnsi="Times New Roman" w:cs="Times New Roman"/>
                <w:b/>
                <w:bCs/>
                <w:color w:val="000000"/>
                <w:sz w:val="24"/>
                <w:szCs w:val="24"/>
                <w:lang w:val="uk-UA"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300" w:after="0" w:line="240" w:lineRule="auto"/>
              <w:jc w:val="right"/>
              <w:rPr>
                <w:rFonts w:ascii="Times New Roman" w:eastAsia="Times New Roman" w:hAnsi="Times New Roman" w:cs="Times New Roman"/>
                <w:b/>
                <w:bCs/>
                <w:color w:val="000000"/>
                <w:sz w:val="24"/>
                <w:szCs w:val="24"/>
                <w:lang w:eastAsia="ru-RU"/>
              </w:rPr>
            </w:pPr>
          </w:p>
        </w:tc>
      </w:tr>
    </w:tbl>
    <w:p w:rsidR="003B7B15" w:rsidRPr="003B7B15" w:rsidRDefault="003B7B15" w:rsidP="003B7B15">
      <w:pPr>
        <w:spacing w:after="0" w:line="240" w:lineRule="auto"/>
        <w:rPr>
          <w:rFonts w:ascii="Times New Roman" w:eastAsia="Times New Roman" w:hAnsi="Times New Roman" w:cs="Times New Roman"/>
          <w:sz w:val="24"/>
          <w:szCs w:val="24"/>
          <w:lang w:eastAsia="ru-RU"/>
        </w:rPr>
      </w:pPr>
      <w:bookmarkStart w:id="5" w:name="n73"/>
      <w:bookmarkEnd w:id="5"/>
      <w:r w:rsidRPr="003B7B15">
        <w:rPr>
          <w:rFonts w:ascii="Times New Roman" w:eastAsia="Times New Roman" w:hAnsi="Times New Roman" w:cs="Times New Roman"/>
          <w:sz w:val="24"/>
          <w:szCs w:val="24"/>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3B7B15" w:rsidRPr="003B7B15" w:rsidTr="003B7B1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rPr>
                <w:rFonts w:ascii="Times New Roman" w:eastAsia="Times New Roman" w:hAnsi="Times New Roman" w:cs="Times New Roman"/>
                <w:sz w:val="24"/>
                <w:szCs w:val="24"/>
                <w:lang w:eastAsia="ru-RU"/>
              </w:rPr>
            </w:pPr>
            <w:bookmarkStart w:id="6" w:name="n8"/>
            <w:bookmarkEnd w:id="6"/>
            <w:r w:rsidRPr="003B7B1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t>ЗАТВЕРДЖЕНО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24"/>
                <w:szCs w:val="24"/>
                <w:lang w:eastAsia="ru-RU"/>
              </w:rPr>
              <w:t>постановою Кабінету Міні</w:t>
            </w:r>
            <w:proofErr w:type="gramStart"/>
            <w:r w:rsidRPr="003B7B15">
              <w:rPr>
                <w:rFonts w:ascii="Times New Roman" w:eastAsia="Times New Roman" w:hAnsi="Times New Roman" w:cs="Times New Roman"/>
                <w:b/>
                <w:bCs/>
                <w:color w:val="000000"/>
                <w:sz w:val="24"/>
                <w:szCs w:val="24"/>
                <w:lang w:eastAsia="ru-RU"/>
              </w:rPr>
              <w:t>стр</w:t>
            </w:r>
            <w:proofErr w:type="gramEnd"/>
            <w:r w:rsidRPr="003B7B15">
              <w:rPr>
                <w:rFonts w:ascii="Times New Roman" w:eastAsia="Times New Roman" w:hAnsi="Times New Roman" w:cs="Times New Roman"/>
                <w:b/>
                <w:bCs/>
                <w:color w:val="000000"/>
                <w:sz w:val="24"/>
                <w:szCs w:val="24"/>
                <w:lang w:eastAsia="ru-RU"/>
              </w:rPr>
              <w:t>ів України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24"/>
                <w:szCs w:val="24"/>
                <w:lang w:eastAsia="ru-RU"/>
              </w:rPr>
              <w:t>від 27 березня 2019 р. № 309</w:t>
            </w:r>
          </w:p>
        </w:tc>
      </w:tr>
    </w:tbl>
    <w:p w:rsidR="003B7B15" w:rsidRPr="003B7B15" w:rsidRDefault="003B7B15" w:rsidP="003B7B1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7" w:name="n9"/>
      <w:bookmarkEnd w:id="7"/>
      <w:r w:rsidRPr="003B7B15">
        <w:rPr>
          <w:rFonts w:ascii="Times New Roman" w:eastAsia="Times New Roman" w:hAnsi="Times New Roman" w:cs="Times New Roman"/>
          <w:b/>
          <w:bCs/>
          <w:color w:val="000000"/>
          <w:sz w:val="32"/>
          <w:szCs w:val="32"/>
          <w:lang w:eastAsia="ru-RU"/>
        </w:rPr>
        <w:t>ПОРЯДОК </w:t>
      </w:r>
      <w:r w:rsidRPr="003B7B15">
        <w:rPr>
          <w:rFonts w:ascii="Times New Roman" w:eastAsia="Times New Roman" w:hAnsi="Times New Roman" w:cs="Times New Roman"/>
          <w:color w:val="000000"/>
          <w:sz w:val="24"/>
          <w:szCs w:val="24"/>
          <w:lang w:eastAsia="ru-RU"/>
        </w:rPr>
        <w:br/>
      </w:r>
      <w:r w:rsidRPr="003B7B15">
        <w:rPr>
          <w:rFonts w:ascii="Times New Roman" w:eastAsia="Times New Roman" w:hAnsi="Times New Roman" w:cs="Times New Roman"/>
          <w:b/>
          <w:bCs/>
          <w:color w:val="000000"/>
          <w:sz w:val="32"/>
          <w:szCs w:val="32"/>
          <w:lang w:eastAsia="ru-RU"/>
        </w:rPr>
        <w:t xml:space="preserve">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3B7B15">
        <w:rPr>
          <w:rFonts w:ascii="Times New Roman" w:eastAsia="Times New Roman" w:hAnsi="Times New Roman" w:cs="Times New Roman"/>
          <w:b/>
          <w:bCs/>
          <w:color w:val="000000"/>
          <w:sz w:val="32"/>
          <w:szCs w:val="32"/>
          <w:lang w:eastAsia="ru-RU"/>
        </w:rPr>
        <w:t>парал</w:t>
      </w:r>
      <w:proofErr w:type="gramEnd"/>
      <w:r w:rsidRPr="003B7B15">
        <w:rPr>
          <w:rFonts w:ascii="Times New Roman" w:eastAsia="Times New Roman" w:hAnsi="Times New Roman" w:cs="Times New Roman"/>
          <w:b/>
          <w:bCs/>
          <w:color w:val="000000"/>
          <w:sz w:val="32"/>
          <w:szCs w:val="32"/>
          <w:lang w:eastAsia="ru-RU"/>
        </w:rPr>
        <w:t>ічу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3B7B15">
        <w:rPr>
          <w:rFonts w:ascii="Times New Roman" w:eastAsia="Times New Roman" w:hAnsi="Times New Roman" w:cs="Times New Roman"/>
          <w:color w:val="000000"/>
          <w:sz w:val="24"/>
          <w:szCs w:val="24"/>
          <w:lang w:eastAsia="ru-RU"/>
        </w:rPr>
        <w:t xml:space="preserve">1. Цим Порядком визначається механізм використання у 2019 році коштів, передбачених у державному бюджеті за програмою “Реабілітація дітей з інвалідністю внаслідок дитячого церебрального </w:t>
      </w:r>
      <w:proofErr w:type="gramStart"/>
      <w:r w:rsidRPr="003B7B15">
        <w:rPr>
          <w:rFonts w:ascii="Times New Roman" w:eastAsia="Times New Roman" w:hAnsi="Times New Roman" w:cs="Times New Roman"/>
          <w:color w:val="000000"/>
          <w:sz w:val="24"/>
          <w:szCs w:val="24"/>
          <w:lang w:eastAsia="ru-RU"/>
        </w:rPr>
        <w:t>парал</w:t>
      </w:r>
      <w:proofErr w:type="gramEnd"/>
      <w:r w:rsidRPr="003B7B15">
        <w:rPr>
          <w:rFonts w:ascii="Times New Roman" w:eastAsia="Times New Roman" w:hAnsi="Times New Roman" w:cs="Times New Roman"/>
          <w:color w:val="000000"/>
          <w:sz w:val="24"/>
          <w:szCs w:val="24"/>
          <w:lang w:eastAsia="ru-RU"/>
        </w:rPr>
        <w:t>ічу” (далі - бюджетні кошти).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3B7B15">
        <w:rPr>
          <w:rFonts w:ascii="Times New Roman" w:eastAsia="Times New Roman" w:hAnsi="Times New Roman" w:cs="Times New Roman"/>
          <w:color w:val="000000"/>
          <w:sz w:val="24"/>
          <w:szCs w:val="24"/>
          <w:lang w:eastAsia="ru-RU"/>
        </w:rPr>
        <w:t>2. У цьому Порядку терміни “реабілітаційна установа”, “реабілітаційні заходи”, “індиві</w:t>
      </w:r>
      <w:proofErr w:type="gramStart"/>
      <w:r w:rsidRPr="003B7B15">
        <w:rPr>
          <w:rFonts w:ascii="Times New Roman" w:eastAsia="Times New Roman" w:hAnsi="Times New Roman" w:cs="Times New Roman"/>
          <w:color w:val="000000"/>
          <w:sz w:val="24"/>
          <w:szCs w:val="24"/>
          <w:lang w:eastAsia="ru-RU"/>
        </w:rPr>
        <w:t>дуальна</w:t>
      </w:r>
      <w:proofErr w:type="gramEnd"/>
      <w:r w:rsidRPr="003B7B15">
        <w:rPr>
          <w:rFonts w:ascii="Times New Roman" w:eastAsia="Times New Roman" w:hAnsi="Times New Roman" w:cs="Times New Roman"/>
          <w:color w:val="000000"/>
          <w:sz w:val="24"/>
          <w:szCs w:val="24"/>
          <w:lang w:eastAsia="ru-RU"/>
        </w:rPr>
        <w:t xml:space="preserve"> програма реабілітації” вживаються у значенні, наведеному в </w:t>
      </w:r>
      <w:hyperlink r:id="rId8" w:tgtFrame="_blank" w:history="1">
        <w:r w:rsidRPr="003B7B15">
          <w:rPr>
            <w:rFonts w:ascii="Times New Roman" w:eastAsia="Times New Roman" w:hAnsi="Times New Roman" w:cs="Times New Roman"/>
            <w:color w:val="000099"/>
            <w:sz w:val="24"/>
            <w:szCs w:val="24"/>
            <w:u w:val="single"/>
            <w:lang w:eastAsia="ru-RU"/>
          </w:rPr>
          <w:t>Законі України</w:t>
        </w:r>
      </w:hyperlink>
      <w:r w:rsidRPr="003B7B15">
        <w:rPr>
          <w:rFonts w:ascii="Times New Roman" w:eastAsia="Times New Roman" w:hAnsi="Times New Roman" w:cs="Times New Roman"/>
          <w:color w:val="000000"/>
          <w:sz w:val="24"/>
          <w:szCs w:val="24"/>
          <w:lang w:eastAsia="ru-RU"/>
        </w:rPr>
        <w:t>“Про реабілітацію осіб з інвалідністю в Україні”.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3B7B15">
        <w:rPr>
          <w:rFonts w:ascii="Times New Roman" w:eastAsia="Times New Roman" w:hAnsi="Times New Roman" w:cs="Times New Roman"/>
          <w:color w:val="000000"/>
          <w:sz w:val="24"/>
          <w:szCs w:val="24"/>
          <w:lang w:eastAsia="ru-RU"/>
        </w:rPr>
        <w:t>Індиві</w:t>
      </w:r>
      <w:proofErr w:type="gramStart"/>
      <w:r w:rsidRPr="003B7B15">
        <w:rPr>
          <w:rFonts w:ascii="Times New Roman" w:eastAsia="Times New Roman" w:hAnsi="Times New Roman" w:cs="Times New Roman"/>
          <w:color w:val="000000"/>
          <w:sz w:val="24"/>
          <w:szCs w:val="24"/>
          <w:lang w:eastAsia="ru-RU"/>
        </w:rPr>
        <w:t>дуальна</w:t>
      </w:r>
      <w:proofErr w:type="gramEnd"/>
      <w:r w:rsidRPr="003B7B15">
        <w:rPr>
          <w:rFonts w:ascii="Times New Roman" w:eastAsia="Times New Roman" w:hAnsi="Times New Roman" w:cs="Times New Roman"/>
          <w:color w:val="000000"/>
          <w:sz w:val="24"/>
          <w:szCs w:val="24"/>
          <w:lang w:eastAsia="ru-RU"/>
        </w:rPr>
        <w:t xml:space="preserve"> програма реабілітації є обов’язковою для виконання  реабілітаційними установами згідно із </w:t>
      </w:r>
      <w:hyperlink r:id="rId9" w:tgtFrame="_blank" w:history="1">
        <w:r w:rsidRPr="003B7B15">
          <w:rPr>
            <w:rFonts w:ascii="Times New Roman" w:eastAsia="Times New Roman" w:hAnsi="Times New Roman" w:cs="Times New Roman"/>
            <w:color w:val="000099"/>
            <w:sz w:val="24"/>
            <w:szCs w:val="24"/>
            <w:u w:val="single"/>
            <w:lang w:eastAsia="ru-RU"/>
          </w:rPr>
          <w:t>статтею 23</w:t>
        </w:r>
      </w:hyperlink>
      <w:r w:rsidRPr="003B7B15">
        <w:rPr>
          <w:rFonts w:ascii="Times New Roman" w:eastAsia="Times New Roman" w:hAnsi="Times New Roman" w:cs="Times New Roman"/>
          <w:color w:val="000000"/>
          <w:sz w:val="24"/>
          <w:szCs w:val="24"/>
          <w:lang w:eastAsia="ru-RU"/>
        </w:rPr>
        <w:t> Закону України “Про реабілітацію осіб з інвалідністю в Україні”.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3B7B15">
        <w:rPr>
          <w:rFonts w:ascii="Times New Roman" w:eastAsia="Times New Roman" w:hAnsi="Times New Roman" w:cs="Times New Roman"/>
          <w:color w:val="000000"/>
          <w:sz w:val="24"/>
          <w:szCs w:val="24"/>
          <w:lang w:eastAsia="ru-RU"/>
        </w:rPr>
        <w:t>3. Головним розпорядником бюджетних коштів є Мінсоцполітики.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3B7B15">
        <w:rPr>
          <w:rFonts w:ascii="Times New Roman" w:eastAsia="Times New Roman" w:hAnsi="Times New Roman" w:cs="Times New Roman"/>
          <w:color w:val="000000"/>
          <w:sz w:val="24"/>
          <w:szCs w:val="24"/>
          <w:lang w:eastAsia="ru-RU"/>
        </w:rPr>
        <w:t xml:space="preserve">Розпорядниками бюджетних коштів нижчого </w:t>
      </w:r>
      <w:proofErr w:type="gramStart"/>
      <w:r w:rsidRPr="003B7B15">
        <w:rPr>
          <w:rFonts w:ascii="Times New Roman" w:eastAsia="Times New Roman" w:hAnsi="Times New Roman" w:cs="Times New Roman"/>
          <w:color w:val="000000"/>
          <w:sz w:val="24"/>
          <w:szCs w:val="24"/>
          <w:lang w:eastAsia="ru-RU"/>
        </w:rPr>
        <w:t>р</w:t>
      </w:r>
      <w:proofErr w:type="gramEnd"/>
      <w:r w:rsidRPr="003B7B15">
        <w:rPr>
          <w:rFonts w:ascii="Times New Roman" w:eastAsia="Times New Roman" w:hAnsi="Times New Roman" w:cs="Times New Roman"/>
          <w:color w:val="000000"/>
          <w:sz w:val="24"/>
          <w:szCs w:val="24"/>
          <w:lang w:eastAsia="ru-RU"/>
        </w:rPr>
        <w:t>івня є:</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3B7B15">
        <w:rPr>
          <w:rFonts w:ascii="Times New Roman" w:eastAsia="Times New Roman" w:hAnsi="Times New Roman" w:cs="Times New Roman"/>
          <w:color w:val="000000"/>
          <w:sz w:val="24"/>
          <w:szCs w:val="24"/>
          <w:lang w:eastAsia="ru-RU"/>
        </w:rPr>
        <w:t xml:space="preserve">Фонд </w:t>
      </w:r>
      <w:proofErr w:type="gramStart"/>
      <w:r w:rsidRPr="003B7B15">
        <w:rPr>
          <w:rFonts w:ascii="Times New Roman" w:eastAsia="Times New Roman" w:hAnsi="Times New Roman" w:cs="Times New Roman"/>
          <w:color w:val="000000"/>
          <w:sz w:val="24"/>
          <w:szCs w:val="24"/>
          <w:lang w:eastAsia="ru-RU"/>
        </w:rPr>
        <w:t>соц</w:t>
      </w:r>
      <w:proofErr w:type="gramEnd"/>
      <w:r w:rsidRPr="003B7B15">
        <w:rPr>
          <w:rFonts w:ascii="Times New Roman" w:eastAsia="Times New Roman" w:hAnsi="Times New Roman" w:cs="Times New Roman"/>
          <w:color w:val="000000"/>
          <w:sz w:val="24"/>
          <w:szCs w:val="24"/>
          <w:lang w:eastAsia="ru-RU"/>
        </w:rPr>
        <w:t>іального захисту інвалідів (далі - Фонд) - відповідальний виконавець бюджетної програми;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3B7B15">
        <w:rPr>
          <w:rFonts w:ascii="Times New Roman" w:eastAsia="Times New Roman" w:hAnsi="Times New Roman" w:cs="Times New Roman"/>
          <w:color w:val="000000"/>
          <w:sz w:val="24"/>
          <w:szCs w:val="24"/>
          <w:lang w:eastAsia="ru-RU"/>
        </w:rPr>
        <w:t xml:space="preserve">орган виконавчої влади в Автономній Республіці Крим з питань </w:t>
      </w:r>
      <w:proofErr w:type="gramStart"/>
      <w:r w:rsidRPr="003B7B15">
        <w:rPr>
          <w:rFonts w:ascii="Times New Roman" w:eastAsia="Times New Roman" w:hAnsi="Times New Roman" w:cs="Times New Roman"/>
          <w:color w:val="000000"/>
          <w:sz w:val="24"/>
          <w:szCs w:val="24"/>
          <w:lang w:eastAsia="ru-RU"/>
        </w:rPr>
        <w:t>соц</w:t>
      </w:r>
      <w:proofErr w:type="gramEnd"/>
      <w:r w:rsidRPr="003B7B15">
        <w:rPr>
          <w:rFonts w:ascii="Times New Roman" w:eastAsia="Times New Roman" w:hAnsi="Times New Roman" w:cs="Times New Roman"/>
          <w:color w:val="000000"/>
          <w:sz w:val="24"/>
          <w:szCs w:val="24"/>
          <w:lang w:eastAsia="ru-RU"/>
        </w:rPr>
        <w:t>іального захисту населення, структурні підрозділи з питань соціального захисту населення обласних, Київської та Севастопольської міських держадміністрацій (далі - регіональні органи);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3B7B15">
        <w:rPr>
          <w:rFonts w:ascii="Times New Roman" w:eastAsia="Times New Roman" w:hAnsi="Times New Roman" w:cs="Times New Roman"/>
          <w:color w:val="000000"/>
          <w:sz w:val="24"/>
          <w:szCs w:val="24"/>
          <w:lang w:eastAsia="ru-RU"/>
        </w:rPr>
        <w:t xml:space="preserve">структурні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ідрозділи з питань соціального захисту населення районних, районних у мм. Киє</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 xml:space="preserve">і </w:t>
      </w:r>
      <w:proofErr w:type="gramStart"/>
      <w:r w:rsidRPr="003B7B15">
        <w:rPr>
          <w:rFonts w:ascii="Times New Roman" w:eastAsia="Times New Roman" w:hAnsi="Times New Roman" w:cs="Times New Roman"/>
          <w:color w:val="000000"/>
          <w:sz w:val="24"/>
          <w:szCs w:val="24"/>
          <w:lang w:eastAsia="ru-RU"/>
        </w:rPr>
        <w:t>та</w:t>
      </w:r>
      <w:proofErr w:type="gramEnd"/>
      <w:r w:rsidRPr="003B7B15">
        <w:rPr>
          <w:rFonts w:ascii="Times New Roman" w:eastAsia="Times New Roman" w:hAnsi="Times New Roman" w:cs="Times New Roman"/>
          <w:color w:val="000000"/>
          <w:sz w:val="24"/>
          <w:szCs w:val="24"/>
          <w:lang w:eastAsia="ru-RU"/>
        </w:rPr>
        <w:t xml:space="preserve"> Севастополі держадміністрацій, виконавчих органів міських, районних у містах (у разі їх утворення) рад (далі - місцеві органи).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3B7B15">
        <w:rPr>
          <w:rFonts w:ascii="Times New Roman" w:eastAsia="Times New Roman" w:hAnsi="Times New Roman" w:cs="Times New Roman"/>
          <w:color w:val="000000"/>
          <w:sz w:val="24"/>
          <w:szCs w:val="24"/>
          <w:lang w:eastAsia="ru-RU"/>
        </w:rPr>
        <w:t xml:space="preserve">4. Фонд за погодженням із головним розпорядником бюджетних коштів розподіляє бюджетні кошти, що спрямовуються на здійснення реабілітаційних заходів для дітей з інвалідністю внаслідок дитячого церебрального </w:t>
      </w:r>
      <w:proofErr w:type="gramStart"/>
      <w:r w:rsidRPr="003B7B15">
        <w:rPr>
          <w:rFonts w:ascii="Times New Roman" w:eastAsia="Times New Roman" w:hAnsi="Times New Roman" w:cs="Times New Roman"/>
          <w:color w:val="000000"/>
          <w:sz w:val="24"/>
          <w:szCs w:val="24"/>
          <w:lang w:eastAsia="ru-RU"/>
        </w:rPr>
        <w:t>парал</w:t>
      </w:r>
      <w:proofErr w:type="gramEnd"/>
      <w:r w:rsidRPr="003B7B15">
        <w:rPr>
          <w:rFonts w:ascii="Times New Roman" w:eastAsia="Times New Roman" w:hAnsi="Times New Roman" w:cs="Times New Roman"/>
          <w:color w:val="000000"/>
          <w:sz w:val="24"/>
          <w:szCs w:val="24"/>
          <w:lang w:eastAsia="ru-RU"/>
        </w:rPr>
        <w:t>ічу (далі - діти) між регіональними органами, які, у свою чергу, розподіляють бюджетні кошти між місцевими органами пропорційно чисельності дітей, які потребують реабілітаційних заходів, за місцем їх проживання (перебування) відповідно до індивідуальних програм реабілітації.</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3B7B15">
        <w:rPr>
          <w:rFonts w:ascii="Times New Roman" w:eastAsia="Times New Roman" w:hAnsi="Times New Roman" w:cs="Times New Roman"/>
          <w:color w:val="000000"/>
          <w:sz w:val="24"/>
          <w:szCs w:val="24"/>
          <w:lang w:eastAsia="ru-RU"/>
        </w:rPr>
        <w:t xml:space="preserve">Протягом року Фонд за погодженням із головним розпорядником бюджетних коштів може здійснювати перерозподіл бюджетних коштів між регіональними органами, а регіональні органи - між місцевими органами на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ідставі їх звернень.</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3B7B15">
        <w:rPr>
          <w:rFonts w:ascii="Times New Roman" w:eastAsia="Times New Roman" w:hAnsi="Times New Roman" w:cs="Times New Roman"/>
          <w:color w:val="000000"/>
          <w:sz w:val="24"/>
          <w:szCs w:val="24"/>
          <w:lang w:eastAsia="ru-RU"/>
        </w:rPr>
        <w:t xml:space="preserve">5. Бюджетні кошти спрямовуються на відшкодування вартості реабілітаційних заходів для дітей закладам охорони здоров’я будь-якої форми власності та організаційно-правової форми або їх відокремленим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 xml:space="preserve">ідрозділам, що забезпечують медичне обслуговування населення на основі відповідної ліцензії та професійної діяльності медичних (фармацевтичних) працівників, а також реабілітаційним установам,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 xml:space="preserve">ідприємствам, закладам, у тому числі їх відділенням, структурним підрозділам незалежно від форми </w:t>
      </w:r>
      <w:r w:rsidRPr="003B7B15">
        <w:rPr>
          <w:rFonts w:ascii="Times New Roman" w:eastAsia="Times New Roman" w:hAnsi="Times New Roman" w:cs="Times New Roman"/>
          <w:color w:val="000000"/>
          <w:sz w:val="24"/>
          <w:szCs w:val="24"/>
          <w:lang w:eastAsia="ru-RU"/>
        </w:rPr>
        <w:lastRenderedPageBreak/>
        <w:t>власності, які мають ліцензію на провадження господарської діяльності з медичної практики (далі - реабілітаційна установа).</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3B7B15">
        <w:rPr>
          <w:rFonts w:ascii="Times New Roman" w:eastAsia="Times New Roman" w:hAnsi="Times New Roman" w:cs="Times New Roman"/>
          <w:color w:val="000000"/>
          <w:sz w:val="24"/>
          <w:szCs w:val="24"/>
          <w:lang w:eastAsia="ru-RU"/>
        </w:rPr>
        <w:t xml:space="preserve">6. Для забезпечення дитини реабілітаційними заходами один із батьків дитини чи її законний представник подає до місцевого органу заяву про направлення дитини до реабілітаційної установи </w:t>
      </w:r>
      <w:proofErr w:type="gramStart"/>
      <w:r w:rsidRPr="003B7B15">
        <w:rPr>
          <w:rFonts w:ascii="Times New Roman" w:eastAsia="Times New Roman" w:hAnsi="Times New Roman" w:cs="Times New Roman"/>
          <w:color w:val="000000"/>
          <w:sz w:val="24"/>
          <w:szCs w:val="24"/>
          <w:lang w:eastAsia="ru-RU"/>
        </w:rPr>
        <w:t>у дов</w:t>
      </w:r>
      <w:proofErr w:type="gramEnd"/>
      <w:r w:rsidRPr="003B7B15">
        <w:rPr>
          <w:rFonts w:ascii="Times New Roman" w:eastAsia="Times New Roman" w:hAnsi="Times New Roman" w:cs="Times New Roman"/>
          <w:color w:val="000000"/>
          <w:sz w:val="24"/>
          <w:szCs w:val="24"/>
          <w:lang w:eastAsia="ru-RU"/>
        </w:rPr>
        <w:t>ільній формі (далі - заява) із зазначенням інформації про вибрану реабілітаційну установу разом з копіями: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3B7B15">
        <w:rPr>
          <w:rFonts w:ascii="Times New Roman" w:eastAsia="Times New Roman" w:hAnsi="Times New Roman" w:cs="Times New Roman"/>
          <w:color w:val="000000"/>
          <w:sz w:val="24"/>
          <w:szCs w:val="24"/>
          <w:lang w:eastAsia="ru-RU"/>
        </w:rPr>
        <w:t xml:space="preserve">паспорта громадянина України та/або </w:t>
      </w:r>
      <w:proofErr w:type="gramStart"/>
      <w:r w:rsidRPr="003B7B15">
        <w:rPr>
          <w:rFonts w:ascii="Times New Roman" w:eastAsia="Times New Roman" w:hAnsi="Times New Roman" w:cs="Times New Roman"/>
          <w:color w:val="000000"/>
          <w:sz w:val="24"/>
          <w:szCs w:val="24"/>
          <w:lang w:eastAsia="ru-RU"/>
        </w:rPr>
        <w:t>св</w:t>
      </w:r>
      <w:proofErr w:type="gramEnd"/>
      <w:r w:rsidRPr="003B7B15">
        <w:rPr>
          <w:rFonts w:ascii="Times New Roman" w:eastAsia="Times New Roman" w:hAnsi="Times New Roman" w:cs="Times New Roman"/>
          <w:color w:val="000000"/>
          <w:sz w:val="24"/>
          <w:szCs w:val="24"/>
          <w:lang w:eastAsia="ru-RU"/>
        </w:rPr>
        <w:t>ідоцтва про народження, та/або іншого документа, що посвідчує особу дитини;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3B7B15">
        <w:rPr>
          <w:rFonts w:ascii="Times New Roman" w:eastAsia="Times New Roman" w:hAnsi="Times New Roman" w:cs="Times New Roman"/>
          <w:color w:val="000000"/>
          <w:sz w:val="24"/>
          <w:szCs w:val="24"/>
          <w:lang w:eastAsia="ru-RU"/>
        </w:rPr>
        <w:t xml:space="preserve">індивідуальної програми реабілітації, що </w:t>
      </w:r>
      <w:proofErr w:type="gramStart"/>
      <w:r w:rsidRPr="003B7B15">
        <w:rPr>
          <w:rFonts w:ascii="Times New Roman" w:eastAsia="Times New Roman" w:hAnsi="Times New Roman" w:cs="Times New Roman"/>
          <w:color w:val="000000"/>
          <w:sz w:val="24"/>
          <w:szCs w:val="24"/>
          <w:lang w:eastAsia="ru-RU"/>
        </w:rPr>
        <w:t>видана</w:t>
      </w:r>
      <w:proofErr w:type="gramEnd"/>
      <w:r w:rsidRPr="003B7B15">
        <w:rPr>
          <w:rFonts w:ascii="Times New Roman" w:eastAsia="Times New Roman" w:hAnsi="Times New Roman" w:cs="Times New Roman"/>
          <w:color w:val="000000"/>
          <w:sz w:val="24"/>
          <w:szCs w:val="24"/>
          <w:lang w:eastAsia="ru-RU"/>
        </w:rPr>
        <w:t xml:space="preserve"> лікарсько-консультативною комісією лікувально-профілактичного закладу;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3B7B15">
        <w:rPr>
          <w:rFonts w:ascii="Times New Roman" w:eastAsia="Times New Roman" w:hAnsi="Times New Roman" w:cs="Times New Roman"/>
          <w:color w:val="000000"/>
          <w:sz w:val="24"/>
          <w:szCs w:val="24"/>
          <w:lang w:eastAsia="ru-RU"/>
        </w:rPr>
        <w:t xml:space="preserve">виписки з медичної карти </w:t>
      </w:r>
      <w:proofErr w:type="gramStart"/>
      <w:r w:rsidRPr="003B7B15">
        <w:rPr>
          <w:rFonts w:ascii="Times New Roman" w:eastAsia="Times New Roman" w:hAnsi="Times New Roman" w:cs="Times New Roman"/>
          <w:color w:val="000000"/>
          <w:sz w:val="24"/>
          <w:szCs w:val="24"/>
          <w:lang w:eastAsia="ru-RU"/>
        </w:rPr>
        <w:t>амбулаторного</w:t>
      </w:r>
      <w:proofErr w:type="gramEnd"/>
      <w:r w:rsidRPr="003B7B15">
        <w:rPr>
          <w:rFonts w:ascii="Times New Roman" w:eastAsia="Times New Roman" w:hAnsi="Times New Roman" w:cs="Times New Roman"/>
          <w:color w:val="000000"/>
          <w:sz w:val="24"/>
          <w:szCs w:val="24"/>
          <w:lang w:eastAsia="ru-RU"/>
        </w:rPr>
        <w:t xml:space="preserve"> (стаціонарного) хворого (</w:t>
      </w:r>
      <w:hyperlink r:id="rId10" w:anchor="n3" w:tgtFrame="_blank" w:history="1">
        <w:r w:rsidRPr="003B7B15">
          <w:rPr>
            <w:rFonts w:ascii="Times New Roman" w:eastAsia="Times New Roman" w:hAnsi="Times New Roman" w:cs="Times New Roman"/>
            <w:color w:val="000099"/>
            <w:sz w:val="24"/>
            <w:szCs w:val="24"/>
            <w:u w:val="single"/>
            <w:lang w:eastAsia="ru-RU"/>
          </w:rPr>
          <w:t>форма № 027/о</w:t>
        </w:r>
      </w:hyperlink>
      <w:r w:rsidRPr="003B7B15">
        <w:rPr>
          <w:rFonts w:ascii="Times New Roman" w:eastAsia="Times New Roman" w:hAnsi="Times New Roman" w:cs="Times New Roman"/>
          <w:color w:val="000000"/>
          <w:sz w:val="24"/>
          <w:szCs w:val="24"/>
          <w:lang w:eastAsia="ru-RU"/>
        </w:rPr>
        <w:t>).</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3B7B15">
        <w:rPr>
          <w:rFonts w:ascii="Times New Roman" w:eastAsia="Times New Roman" w:hAnsi="Times New Roman" w:cs="Times New Roman"/>
          <w:color w:val="000000"/>
          <w:sz w:val="24"/>
          <w:szCs w:val="24"/>
          <w:lang w:eastAsia="ru-RU"/>
        </w:rPr>
        <w:t>7. Місцевий орган:</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3B7B15">
        <w:rPr>
          <w:rFonts w:ascii="Times New Roman" w:eastAsia="Times New Roman" w:hAnsi="Times New Roman" w:cs="Times New Roman"/>
          <w:color w:val="000000"/>
          <w:sz w:val="24"/>
          <w:szCs w:val="24"/>
          <w:lang w:eastAsia="ru-RU"/>
        </w:rPr>
        <w:t>1) перевіряє наявність документів, поданих відповідно до </w:t>
      </w:r>
      <w:hyperlink r:id="rId11" w:anchor="n21" w:history="1">
        <w:r w:rsidRPr="003B7B15">
          <w:rPr>
            <w:rFonts w:ascii="Times New Roman" w:eastAsia="Times New Roman" w:hAnsi="Times New Roman" w:cs="Times New Roman"/>
            <w:color w:val="006600"/>
            <w:sz w:val="24"/>
            <w:szCs w:val="24"/>
            <w:u w:val="single"/>
            <w:lang w:eastAsia="ru-RU"/>
          </w:rPr>
          <w:t>пункту 6</w:t>
        </w:r>
      </w:hyperlink>
      <w:r w:rsidRPr="003B7B15">
        <w:rPr>
          <w:rFonts w:ascii="Times New Roman" w:eastAsia="Times New Roman" w:hAnsi="Times New Roman" w:cs="Times New Roman"/>
          <w:color w:val="000000"/>
          <w:sz w:val="24"/>
          <w:szCs w:val="24"/>
          <w:lang w:eastAsia="ru-RU"/>
        </w:rPr>
        <w:t> цього Порядку;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3B7B15">
        <w:rPr>
          <w:rFonts w:ascii="Times New Roman" w:eastAsia="Times New Roman" w:hAnsi="Times New Roman" w:cs="Times New Roman"/>
          <w:color w:val="000000"/>
          <w:sz w:val="24"/>
          <w:szCs w:val="24"/>
          <w:lang w:eastAsia="ru-RU"/>
        </w:rPr>
        <w:t xml:space="preserve">2) забезпечує ведення </w:t>
      </w:r>
      <w:proofErr w:type="gramStart"/>
      <w:r w:rsidRPr="003B7B15">
        <w:rPr>
          <w:rFonts w:ascii="Times New Roman" w:eastAsia="Times New Roman" w:hAnsi="Times New Roman" w:cs="Times New Roman"/>
          <w:color w:val="000000"/>
          <w:sz w:val="24"/>
          <w:szCs w:val="24"/>
          <w:lang w:eastAsia="ru-RU"/>
        </w:rPr>
        <w:t>обл</w:t>
      </w:r>
      <w:proofErr w:type="gramEnd"/>
      <w:r w:rsidRPr="003B7B15">
        <w:rPr>
          <w:rFonts w:ascii="Times New Roman" w:eastAsia="Times New Roman" w:hAnsi="Times New Roman" w:cs="Times New Roman"/>
          <w:color w:val="000000"/>
          <w:sz w:val="24"/>
          <w:szCs w:val="24"/>
          <w:lang w:eastAsia="ru-RU"/>
        </w:rPr>
        <w:t>іку дітей, які в порядку черговості направляються на здійснення реабілітаційних заходів;</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3B7B15">
        <w:rPr>
          <w:rFonts w:ascii="Times New Roman" w:eastAsia="Times New Roman" w:hAnsi="Times New Roman" w:cs="Times New Roman"/>
          <w:color w:val="000000"/>
          <w:sz w:val="24"/>
          <w:szCs w:val="24"/>
          <w:lang w:eastAsia="ru-RU"/>
        </w:rPr>
        <w:t>3) ознайомлює одного з батьків дитини чи її законного представника з переліком реабілітаційних установ, до яких такі особи можуть звернутися з питань забезпечення дитини реабілітаційними заходами;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3B7B15">
        <w:rPr>
          <w:rFonts w:ascii="Times New Roman" w:eastAsia="Times New Roman" w:hAnsi="Times New Roman" w:cs="Times New Roman"/>
          <w:color w:val="000000"/>
          <w:sz w:val="24"/>
          <w:szCs w:val="24"/>
          <w:lang w:eastAsia="ru-RU"/>
        </w:rPr>
        <w:t xml:space="preserve">4) вносить до централізованого банку даних з проблем інвалідності  відомості </w:t>
      </w:r>
      <w:proofErr w:type="gramStart"/>
      <w:r w:rsidRPr="003B7B15">
        <w:rPr>
          <w:rFonts w:ascii="Times New Roman" w:eastAsia="Times New Roman" w:hAnsi="Times New Roman" w:cs="Times New Roman"/>
          <w:color w:val="000000"/>
          <w:sz w:val="24"/>
          <w:szCs w:val="24"/>
          <w:lang w:eastAsia="ru-RU"/>
        </w:rPr>
        <w:t>про</w:t>
      </w:r>
      <w:proofErr w:type="gramEnd"/>
      <w:r w:rsidRPr="003B7B15">
        <w:rPr>
          <w:rFonts w:ascii="Times New Roman" w:eastAsia="Times New Roman" w:hAnsi="Times New Roman" w:cs="Times New Roman"/>
          <w:color w:val="000000"/>
          <w:sz w:val="24"/>
          <w:szCs w:val="24"/>
          <w:lang w:eastAsia="ru-RU"/>
        </w:rPr>
        <w:t>:</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3B7B15">
        <w:rPr>
          <w:rFonts w:ascii="Times New Roman" w:eastAsia="Times New Roman" w:hAnsi="Times New Roman" w:cs="Times New Roman"/>
          <w:color w:val="000000"/>
          <w:sz w:val="24"/>
          <w:szCs w:val="24"/>
          <w:lang w:eastAsia="ru-RU"/>
        </w:rPr>
        <w:t>дитину, її законного представника відповідно до </w:t>
      </w:r>
      <w:hyperlink r:id="rId12" w:anchor="n158" w:tgtFrame="_blank" w:history="1">
        <w:r w:rsidRPr="003B7B15">
          <w:rPr>
            <w:rFonts w:ascii="Times New Roman" w:eastAsia="Times New Roman" w:hAnsi="Times New Roman" w:cs="Times New Roman"/>
            <w:color w:val="000099"/>
            <w:sz w:val="24"/>
            <w:szCs w:val="24"/>
            <w:u w:val="single"/>
            <w:lang w:eastAsia="ru-RU"/>
          </w:rPr>
          <w:t>пункту 4</w:t>
        </w:r>
      </w:hyperlink>
      <w:r w:rsidRPr="003B7B15">
        <w:rPr>
          <w:rFonts w:ascii="Times New Roman" w:eastAsia="Times New Roman" w:hAnsi="Times New Roman" w:cs="Times New Roman"/>
          <w:color w:val="000000"/>
          <w:sz w:val="24"/>
          <w:szCs w:val="24"/>
          <w:lang w:eastAsia="ru-RU"/>
        </w:rPr>
        <w:t> Положення про централізований банк даних з проблем інвалідності, затвердженого постановою Кабінету Міні</w:t>
      </w:r>
      <w:proofErr w:type="gramStart"/>
      <w:r w:rsidRPr="003B7B15">
        <w:rPr>
          <w:rFonts w:ascii="Times New Roman" w:eastAsia="Times New Roman" w:hAnsi="Times New Roman" w:cs="Times New Roman"/>
          <w:color w:val="000000"/>
          <w:sz w:val="24"/>
          <w:szCs w:val="24"/>
          <w:lang w:eastAsia="ru-RU"/>
        </w:rPr>
        <w:t>стр</w:t>
      </w:r>
      <w:proofErr w:type="gramEnd"/>
      <w:r w:rsidRPr="003B7B15">
        <w:rPr>
          <w:rFonts w:ascii="Times New Roman" w:eastAsia="Times New Roman" w:hAnsi="Times New Roman" w:cs="Times New Roman"/>
          <w:color w:val="000000"/>
          <w:sz w:val="24"/>
          <w:szCs w:val="24"/>
          <w:lang w:eastAsia="ru-RU"/>
        </w:rPr>
        <w:t>ів України від 16 лютого 2011 р. № 121 (Офіційний вісник України, 2011 р., № 12, ст. 523; 2019 р., № 17, ст. 569);</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3B7B15">
        <w:rPr>
          <w:rFonts w:ascii="Times New Roman" w:eastAsia="Times New Roman" w:hAnsi="Times New Roman" w:cs="Times New Roman"/>
          <w:color w:val="000000"/>
          <w:sz w:val="24"/>
          <w:szCs w:val="24"/>
          <w:lang w:eastAsia="ru-RU"/>
        </w:rPr>
        <w:t>забезпечення дитини реабілітаційними заходами, у тому числі про вибі</w:t>
      </w:r>
      <w:proofErr w:type="gramStart"/>
      <w:r w:rsidRPr="003B7B15">
        <w:rPr>
          <w:rFonts w:ascii="Times New Roman" w:eastAsia="Times New Roman" w:hAnsi="Times New Roman" w:cs="Times New Roman"/>
          <w:color w:val="000000"/>
          <w:sz w:val="24"/>
          <w:szCs w:val="24"/>
          <w:lang w:eastAsia="ru-RU"/>
        </w:rPr>
        <w:t>р</w:t>
      </w:r>
      <w:proofErr w:type="gramEnd"/>
      <w:r w:rsidRPr="003B7B15">
        <w:rPr>
          <w:rFonts w:ascii="Times New Roman" w:eastAsia="Times New Roman" w:hAnsi="Times New Roman" w:cs="Times New Roman"/>
          <w:color w:val="000000"/>
          <w:sz w:val="24"/>
          <w:szCs w:val="24"/>
          <w:lang w:eastAsia="ru-RU"/>
        </w:rPr>
        <w:t xml:space="preserve"> законним представником дитини реабілітаційної установи, укладення договорів, складення актів виконаних робіт із зазначенням фактично перерахованих коштів, строків перебування дитини в реабілітаційній установі.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3B7B15">
        <w:rPr>
          <w:rFonts w:ascii="Times New Roman" w:eastAsia="Times New Roman" w:hAnsi="Times New Roman" w:cs="Times New Roman"/>
          <w:color w:val="000000"/>
          <w:sz w:val="24"/>
          <w:szCs w:val="24"/>
          <w:lang w:eastAsia="ru-RU"/>
        </w:rPr>
        <w:t>Днем звернення одного з батьків дитини чи її законного представника до місцевого органу вважається дата надходження документів, зазначених у </w:t>
      </w:r>
      <w:hyperlink r:id="rId13" w:anchor="n21" w:history="1">
        <w:r w:rsidRPr="003B7B15">
          <w:rPr>
            <w:rFonts w:ascii="Times New Roman" w:eastAsia="Times New Roman" w:hAnsi="Times New Roman" w:cs="Times New Roman"/>
            <w:color w:val="006600"/>
            <w:sz w:val="24"/>
            <w:szCs w:val="24"/>
            <w:u w:val="single"/>
            <w:lang w:eastAsia="ru-RU"/>
          </w:rPr>
          <w:t>пункті 6</w:t>
        </w:r>
      </w:hyperlink>
      <w:r w:rsidRPr="003B7B15">
        <w:rPr>
          <w:rFonts w:ascii="Times New Roman" w:eastAsia="Times New Roman" w:hAnsi="Times New Roman" w:cs="Times New Roman"/>
          <w:color w:val="000000"/>
          <w:sz w:val="24"/>
          <w:szCs w:val="24"/>
          <w:lang w:eastAsia="ru-RU"/>
        </w:rPr>
        <w:t> цього Порядку, що реєструються в журналі реєстрації документі</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3B7B15">
        <w:rPr>
          <w:rFonts w:ascii="Times New Roman" w:eastAsia="Times New Roman" w:hAnsi="Times New Roman" w:cs="Times New Roman"/>
          <w:color w:val="000000"/>
          <w:sz w:val="24"/>
          <w:szCs w:val="24"/>
          <w:lang w:eastAsia="ru-RU"/>
        </w:rPr>
        <w:t xml:space="preserve">8. Вартість реабілітаційних заходів для кожної дитини визначається реабілітаційною установою відповідно до індивідуальної програми реабілітації, в якій зазначаються обсяг і строки проведення </w:t>
      </w:r>
      <w:proofErr w:type="gramStart"/>
      <w:r w:rsidRPr="003B7B15">
        <w:rPr>
          <w:rFonts w:ascii="Times New Roman" w:eastAsia="Times New Roman" w:hAnsi="Times New Roman" w:cs="Times New Roman"/>
          <w:color w:val="000000"/>
          <w:sz w:val="24"/>
          <w:szCs w:val="24"/>
          <w:lang w:eastAsia="ru-RU"/>
        </w:rPr>
        <w:t>таких</w:t>
      </w:r>
      <w:proofErr w:type="gramEnd"/>
      <w:r w:rsidRPr="003B7B15">
        <w:rPr>
          <w:rFonts w:ascii="Times New Roman" w:eastAsia="Times New Roman" w:hAnsi="Times New Roman" w:cs="Times New Roman"/>
          <w:color w:val="000000"/>
          <w:sz w:val="24"/>
          <w:szCs w:val="24"/>
          <w:lang w:eastAsia="ru-RU"/>
        </w:rPr>
        <w:t xml:space="preserve"> заходів.</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3B7B15">
        <w:rPr>
          <w:rFonts w:ascii="Times New Roman" w:eastAsia="Times New Roman" w:hAnsi="Times New Roman" w:cs="Times New Roman"/>
          <w:color w:val="000000"/>
          <w:sz w:val="24"/>
          <w:szCs w:val="24"/>
          <w:lang w:eastAsia="ru-RU"/>
        </w:rPr>
        <w:t>Гранична вартість реабілітаційних заходів не перевищує для однієї дитини, яка відповідно до індивідуальної програми реабілітації за більшістю основних категорій життєдіяльності має обмеження I та II ступеня - 16 тис</w:t>
      </w:r>
      <w:proofErr w:type="gramStart"/>
      <w:r w:rsidRPr="003B7B15">
        <w:rPr>
          <w:rFonts w:ascii="Times New Roman" w:eastAsia="Times New Roman" w:hAnsi="Times New Roman" w:cs="Times New Roman"/>
          <w:color w:val="000000"/>
          <w:sz w:val="24"/>
          <w:szCs w:val="24"/>
          <w:lang w:eastAsia="ru-RU"/>
        </w:rPr>
        <w:t>.</w:t>
      </w:r>
      <w:proofErr w:type="gramEnd"/>
      <w:r w:rsidRPr="003B7B15">
        <w:rPr>
          <w:rFonts w:ascii="Times New Roman" w:eastAsia="Times New Roman" w:hAnsi="Times New Roman" w:cs="Times New Roman"/>
          <w:color w:val="000000"/>
          <w:sz w:val="24"/>
          <w:szCs w:val="24"/>
          <w:lang w:eastAsia="ru-RU"/>
        </w:rPr>
        <w:t xml:space="preserve"> </w:t>
      </w:r>
      <w:proofErr w:type="gramStart"/>
      <w:r w:rsidRPr="003B7B15">
        <w:rPr>
          <w:rFonts w:ascii="Times New Roman" w:eastAsia="Times New Roman" w:hAnsi="Times New Roman" w:cs="Times New Roman"/>
          <w:color w:val="000000"/>
          <w:sz w:val="24"/>
          <w:szCs w:val="24"/>
          <w:lang w:eastAsia="ru-RU"/>
        </w:rPr>
        <w:t>г</w:t>
      </w:r>
      <w:proofErr w:type="gramEnd"/>
      <w:r w:rsidRPr="003B7B15">
        <w:rPr>
          <w:rFonts w:ascii="Times New Roman" w:eastAsia="Times New Roman" w:hAnsi="Times New Roman" w:cs="Times New Roman"/>
          <w:color w:val="000000"/>
          <w:sz w:val="24"/>
          <w:szCs w:val="24"/>
          <w:lang w:eastAsia="ru-RU"/>
        </w:rPr>
        <w:t>ривень, III ступеня - 25 тис. гривень.</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3B7B15">
        <w:rPr>
          <w:rFonts w:ascii="Times New Roman" w:eastAsia="Times New Roman" w:hAnsi="Times New Roman" w:cs="Times New Roman"/>
          <w:color w:val="000000"/>
          <w:sz w:val="24"/>
          <w:szCs w:val="24"/>
          <w:lang w:eastAsia="ru-RU"/>
        </w:rPr>
        <w:t xml:space="preserve">Гранична вартість реабілітаційних заходів для однієї дитини-сироти та дитини, позбавленої батьківського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іклування, яка відповідно до індивідуальної програми реабілітації за більшістю основних категорій життєдіяльності має обмеження I, II, III ступеня, збільшується на 50 відсотків для кожного ступеня.</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3B7B15">
        <w:rPr>
          <w:rFonts w:ascii="Times New Roman" w:eastAsia="Times New Roman" w:hAnsi="Times New Roman" w:cs="Times New Roman"/>
          <w:color w:val="000000"/>
          <w:sz w:val="24"/>
          <w:szCs w:val="24"/>
          <w:lang w:eastAsia="ru-RU"/>
        </w:rPr>
        <w:t>Реабілітаційні заходи можуть надаватися як у стаціонарі, так і амбулаторно.</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3B7B15">
        <w:rPr>
          <w:rFonts w:ascii="Times New Roman" w:eastAsia="Times New Roman" w:hAnsi="Times New Roman" w:cs="Times New Roman"/>
          <w:color w:val="000000"/>
          <w:sz w:val="24"/>
          <w:szCs w:val="24"/>
          <w:lang w:eastAsia="ru-RU"/>
        </w:rPr>
        <w:lastRenderedPageBreak/>
        <w:t>Вартість витрат реабілітаційної установи за здійснені для дитини реабілітаційні заходи становить не менше 30 відсотків граничної вартості реабілітаційних заході</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 xml:space="preserve"> для однієї дитини.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3B7B15">
        <w:rPr>
          <w:rFonts w:ascii="Times New Roman" w:eastAsia="Times New Roman" w:hAnsi="Times New Roman" w:cs="Times New Roman"/>
          <w:color w:val="000000"/>
          <w:sz w:val="24"/>
          <w:szCs w:val="24"/>
          <w:lang w:eastAsia="ru-RU"/>
        </w:rPr>
        <w:t>9. Перелік базових реабілітаційних заходів призначається індивідуально залежно від потреб дитини та включа</w:t>
      </w:r>
      <w:proofErr w:type="gramStart"/>
      <w:r w:rsidRPr="003B7B15">
        <w:rPr>
          <w:rFonts w:ascii="Times New Roman" w:eastAsia="Times New Roman" w:hAnsi="Times New Roman" w:cs="Times New Roman"/>
          <w:color w:val="000000"/>
          <w:sz w:val="24"/>
          <w:szCs w:val="24"/>
          <w:lang w:eastAsia="ru-RU"/>
        </w:rPr>
        <w:t>є:</w:t>
      </w:r>
      <w:proofErr w:type="gramEnd"/>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3B7B15">
        <w:rPr>
          <w:rFonts w:ascii="Times New Roman" w:eastAsia="Times New Roman" w:hAnsi="Times New Roman" w:cs="Times New Roman"/>
          <w:color w:val="000000"/>
          <w:sz w:val="24"/>
          <w:szCs w:val="24"/>
          <w:lang w:eastAsia="ru-RU"/>
        </w:rPr>
        <w:t xml:space="preserve">консультації лікарів, заняття з </w:t>
      </w:r>
      <w:proofErr w:type="gramStart"/>
      <w:r w:rsidRPr="003B7B15">
        <w:rPr>
          <w:rFonts w:ascii="Times New Roman" w:eastAsia="Times New Roman" w:hAnsi="Times New Roman" w:cs="Times New Roman"/>
          <w:color w:val="000000"/>
          <w:sz w:val="24"/>
          <w:szCs w:val="24"/>
          <w:lang w:eastAsia="ru-RU"/>
        </w:rPr>
        <w:t>проф</w:t>
      </w:r>
      <w:proofErr w:type="gramEnd"/>
      <w:r w:rsidRPr="003B7B15">
        <w:rPr>
          <w:rFonts w:ascii="Times New Roman" w:eastAsia="Times New Roman" w:hAnsi="Times New Roman" w:cs="Times New Roman"/>
          <w:color w:val="000000"/>
          <w:sz w:val="24"/>
          <w:szCs w:val="24"/>
          <w:lang w:eastAsia="ru-RU"/>
        </w:rPr>
        <w:t>ільними лікарями і спеціалістами з реабілітації (лікар-невролог дитячий, логопед, лікар-психолог, лікар-педіатр, педагог соціальний, лікар-сурдолог, лікар фізичної та реабілітаційної медицини або лікар-фізіотерапевт, або лікар з лікувальної фізкультури, або лікар з лікувальної фізкультури і спортивної медицини, фізичний терапевт та інші);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3B7B15">
        <w:rPr>
          <w:rFonts w:ascii="Times New Roman" w:eastAsia="Times New Roman" w:hAnsi="Times New Roman" w:cs="Times New Roman"/>
          <w:color w:val="000000"/>
          <w:sz w:val="24"/>
          <w:szCs w:val="24"/>
          <w:lang w:eastAsia="ru-RU"/>
        </w:rPr>
        <w:t>реабілітаційні послуги (комплекс процедур), у тому числі фізичну терапію, лікувальну фізкультуру, масаж загальний, механотерапію за потребою (локомоторну терапію, мотомедтерапію), апаратну фізіотерапію (теплолікування, вібротерапію), метод динамічної пропріоцептивної корекції із застосуванням рефлекторно-навантажувального пристрою “Граві</w:t>
      </w:r>
      <w:proofErr w:type="gramStart"/>
      <w:r w:rsidRPr="003B7B15">
        <w:rPr>
          <w:rFonts w:ascii="Times New Roman" w:eastAsia="Times New Roman" w:hAnsi="Times New Roman" w:cs="Times New Roman"/>
          <w:color w:val="000000"/>
          <w:sz w:val="24"/>
          <w:szCs w:val="24"/>
          <w:lang w:eastAsia="ru-RU"/>
        </w:rPr>
        <w:t>стат</w:t>
      </w:r>
      <w:proofErr w:type="gramEnd"/>
      <w:r w:rsidRPr="003B7B15">
        <w:rPr>
          <w:rFonts w:ascii="Times New Roman" w:eastAsia="Times New Roman" w:hAnsi="Times New Roman" w:cs="Times New Roman"/>
          <w:color w:val="000000"/>
          <w:sz w:val="24"/>
          <w:szCs w:val="24"/>
          <w:lang w:eastAsia="ru-RU"/>
        </w:rPr>
        <w:t xml:space="preserve">”, логопедичну корекцію, психологічну корекцію, педагогічну корекцію, </w:t>
      </w:r>
      <w:proofErr w:type="gramStart"/>
      <w:r w:rsidRPr="003B7B15">
        <w:rPr>
          <w:rFonts w:ascii="Times New Roman" w:eastAsia="Times New Roman" w:hAnsi="Times New Roman" w:cs="Times New Roman"/>
          <w:color w:val="000000"/>
          <w:sz w:val="24"/>
          <w:szCs w:val="24"/>
          <w:lang w:eastAsia="ru-RU"/>
        </w:rPr>
        <w:t>соц</w:t>
      </w:r>
      <w:proofErr w:type="gramEnd"/>
      <w:r w:rsidRPr="003B7B15">
        <w:rPr>
          <w:rFonts w:ascii="Times New Roman" w:eastAsia="Times New Roman" w:hAnsi="Times New Roman" w:cs="Times New Roman"/>
          <w:color w:val="000000"/>
          <w:sz w:val="24"/>
          <w:szCs w:val="24"/>
          <w:lang w:eastAsia="ru-RU"/>
        </w:rPr>
        <w:t>іальну адаптацію тощо.</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3B7B15">
        <w:rPr>
          <w:rFonts w:ascii="Times New Roman" w:eastAsia="Times New Roman" w:hAnsi="Times New Roman" w:cs="Times New Roman"/>
          <w:color w:val="000000"/>
          <w:sz w:val="24"/>
          <w:szCs w:val="24"/>
          <w:lang w:eastAsia="ru-RU"/>
        </w:rPr>
        <w:t xml:space="preserve">10.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 xml:space="preserve">ід час здійснення реабілітаційних заходів у стаціонарі їх гранична вартість може включати вартість проживання та харчування дитини, одного з батьків дитини чи її законного представника.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 час здійснення реабілітаційних заходів амбулаторно у граничну вартість можуть включатися витрати на харчування дитини, одного з батьків дитини чи її законного представника.</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3B7B15">
        <w:rPr>
          <w:rFonts w:ascii="Times New Roman" w:eastAsia="Times New Roman" w:hAnsi="Times New Roman" w:cs="Times New Roman"/>
          <w:color w:val="000000"/>
          <w:sz w:val="24"/>
          <w:szCs w:val="24"/>
          <w:lang w:eastAsia="ru-RU"/>
        </w:rPr>
        <w:t xml:space="preserve">Реабілітаційні заходи в межах їх граничної вартості можуть бути надані одній дитині декілька разів протягом </w:t>
      </w:r>
      <w:proofErr w:type="gramStart"/>
      <w:r w:rsidRPr="003B7B15">
        <w:rPr>
          <w:rFonts w:ascii="Times New Roman" w:eastAsia="Times New Roman" w:hAnsi="Times New Roman" w:cs="Times New Roman"/>
          <w:color w:val="000000"/>
          <w:sz w:val="24"/>
          <w:szCs w:val="24"/>
          <w:lang w:eastAsia="ru-RU"/>
        </w:rPr>
        <w:t>бюджетного</w:t>
      </w:r>
      <w:proofErr w:type="gramEnd"/>
      <w:r w:rsidRPr="003B7B15">
        <w:rPr>
          <w:rFonts w:ascii="Times New Roman" w:eastAsia="Times New Roman" w:hAnsi="Times New Roman" w:cs="Times New Roman"/>
          <w:color w:val="000000"/>
          <w:sz w:val="24"/>
          <w:szCs w:val="24"/>
          <w:lang w:eastAsia="ru-RU"/>
        </w:rPr>
        <w:t xml:space="preserve"> року.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3B7B15">
        <w:rPr>
          <w:rFonts w:ascii="Times New Roman" w:eastAsia="Times New Roman" w:hAnsi="Times New Roman" w:cs="Times New Roman"/>
          <w:color w:val="000000"/>
          <w:sz w:val="24"/>
          <w:szCs w:val="24"/>
          <w:lang w:eastAsia="ru-RU"/>
        </w:rPr>
        <w:t>11. Перелік реабілітаційних установ, який є невичерпним, формується Фондом згідно із заявницьким принципом реабілітаційної установи.</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3B7B15">
        <w:rPr>
          <w:rFonts w:ascii="Times New Roman" w:eastAsia="Times New Roman" w:hAnsi="Times New Roman" w:cs="Times New Roman"/>
          <w:color w:val="000000"/>
          <w:sz w:val="24"/>
          <w:szCs w:val="24"/>
          <w:lang w:eastAsia="ru-RU"/>
        </w:rPr>
        <w:t>12. Перелік реабілітаційних установ оприлюднюється на офіційних веб-сайтах Мінсоцполітики, Фонду, місцевих та регіональних органі</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3B7B15">
        <w:rPr>
          <w:rFonts w:ascii="Times New Roman" w:eastAsia="Times New Roman" w:hAnsi="Times New Roman" w:cs="Times New Roman"/>
          <w:color w:val="000000"/>
          <w:sz w:val="24"/>
          <w:szCs w:val="24"/>
          <w:lang w:eastAsia="ru-RU"/>
        </w:rPr>
        <w:t>13. Місцевий орган протягом п’яти робочих днів з дати подання заяви укладає догові</w:t>
      </w:r>
      <w:proofErr w:type="gramStart"/>
      <w:r w:rsidRPr="003B7B15">
        <w:rPr>
          <w:rFonts w:ascii="Times New Roman" w:eastAsia="Times New Roman" w:hAnsi="Times New Roman" w:cs="Times New Roman"/>
          <w:color w:val="000000"/>
          <w:sz w:val="24"/>
          <w:szCs w:val="24"/>
          <w:lang w:eastAsia="ru-RU"/>
        </w:rPr>
        <w:t>р</w:t>
      </w:r>
      <w:proofErr w:type="gramEnd"/>
      <w:r w:rsidRPr="003B7B15">
        <w:rPr>
          <w:rFonts w:ascii="Times New Roman" w:eastAsia="Times New Roman" w:hAnsi="Times New Roman" w:cs="Times New Roman"/>
          <w:color w:val="000000"/>
          <w:sz w:val="24"/>
          <w:szCs w:val="24"/>
          <w:lang w:eastAsia="ru-RU"/>
        </w:rPr>
        <w:t xml:space="preserve"> про здійснення для дитини реабілітаційних заходів (далі - договір) у трьох примірниках (один - для місцевого органу, другий - для реабілітаційної установи, третій - для одного з батьків дитини чи її законного представника), в якому зазначаються строки здійснення реабілітаційних заході</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 xml:space="preserve"> у реабілітаційній установі, їх вартість тощо.</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proofErr w:type="gramStart"/>
      <w:r w:rsidRPr="003B7B15">
        <w:rPr>
          <w:rFonts w:ascii="Times New Roman" w:eastAsia="Times New Roman" w:hAnsi="Times New Roman" w:cs="Times New Roman"/>
          <w:color w:val="000000"/>
          <w:sz w:val="24"/>
          <w:szCs w:val="24"/>
          <w:lang w:eastAsia="ru-RU"/>
        </w:rPr>
        <w:t>У разі отримання від реабілітаційної установи, вибраної одним із батьків дитини чи її законним представником, обґрунтованої відмови від здійснення реабілітаційних заходів у такій реабілітаційній установі місцевий орган інформує про це одного з батьків дитини чи її законного представника та пропонує вибрати іншу</w:t>
      </w:r>
      <w:proofErr w:type="gramEnd"/>
      <w:r w:rsidRPr="003B7B15">
        <w:rPr>
          <w:rFonts w:ascii="Times New Roman" w:eastAsia="Times New Roman" w:hAnsi="Times New Roman" w:cs="Times New Roman"/>
          <w:color w:val="000000"/>
          <w:sz w:val="24"/>
          <w:szCs w:val="24"/>
          <w:lang w:eastAsia="ru-RU"/>
        </w:rPr>
        <w:t xml:space="preserve"> реабілітаційну установу.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3B7B15">
        <w:rPr>
          <w:rFonts w:ascii="Times New Roman" w:eastAsia="Times New Roman" w:hAnsi="Times New Roman" w:cs="Times New Roman"/>
          <w:color w:val="000000"/>
          <w:sz w:val="24"/>
          <w:szCs w:val="24"/>
          <w:lang w:eastAsia="ru-RU"/>
        </w:rPr>
        <w:t xml:space="preserve">Усі примірники договору,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ідписані уповноваженою особою місцевого органу скріплені печаткою (за наявності) та одним із батьків дитини або її законним представником передаються реабілітаційній установі.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3B7B15">
        <w:rPr>
          <w:rFonts w:ascii="Times New Roman" w:eastAsia="Times New Roman" w:hAnsi="Times New Roman" w:cs="Times New Roman"/>
          <w:color w:val="000000"/>
          <w:sz w:val="24"/>
          <w:szCs w:val="24"/>
          <w:lang w:eastAsia="ru-RU"/>
        </w:rPr>
        <w:t xml:space="preserve">Керівник реабілітаційної установи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ідписує і скріплює печаткою (за наявності) всі примірники договору, після чого передає один примірник місцевому органові, другий - одному з батьків дитини або її законному представникові, третій примірник залишає на зберіганні у реабілітаційній установі.</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ідписання договору можливе з використанням електронного цифрового підпису.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3B7B15">
        <w:rPr>
          <w:rFonts w:ascii="Times New Roman" w:eastAsia="Times New Roman" w:hAnsi="Times New Roman" w:cs="Times New Roman"/>
          <w:color w:val="000000"/>
          <w:sz w:val="24"/>
          <w:szCs w:val="24"/>
          <w:lang w:eastAsia="ru-RU"/>
        </w:rPr>
        <w:lastRenderedPageBreak/>
        <w:t xml:space="preserve">14. Відшкодування вартості реабілітаційних заходів для дітей здійснюється місцевими органами в межах бюджетних коштів шляхом їх безготівкового перерахування реабілітаційним установам як оплати за надані послуги відповідно до укладених договорів на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ідставі актів наданих послуг у розмірі, що не перевищує встановлену граничну вартість реабілітаційних заходів, а якщо вартість таких  заходів є меншою від граничної,  - у розмі</w:t>
      </w:r>
      <w:proofErr w:type="gramStart"/>
      <w:r w:rsidRPr="003B7B15">
        <w:rPr>
          <w:rFonts w:ascii="Times New Roman" w:eastAsia="Times New Roman" w:hAnsi="Times New Roman" w:cs="Times New Roman"/>
          <w:color w:val="000000"/>
          <w:sz w:val="24"/>
          <w:szCs w:val="24"/>
          <w:lang w:eastAsia="ru-RU"/>
        </w:rPr>
        <w:t>р</w:t>
      </w:r>
      <w:proofErr w:type="gramEnd"/>
      <w:r w:rsidRPr="003B7B15">
        <w:rPr>
          <w:rFonts w:ascii="Times New Roman" w:eastAsia="Times New Roman" w:hAnsi="Times New Roman" w:cs="Times New Roman"/>
          <w:color w:val="000000"/>
          <w:sz w:val="24"/>
          <w:szCs w:val="24"/>
          <w:lang w:eastAsia="ru-RU"/>
        </w:rPr>
        <w:t>і, що не перевищує фактичну вартість реабілітаційних заходів.</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3B7B15">
        <w:rPr>
          <w:rFonts w:ascii="Times New Roman" w:eastAsia="Times New Roman" w:hAnsi="Times New Roman" w:cs="Times New Roman"/>
          <w:color w:val="000000"/>
          <w:sz w:val="24"/>
          <w:szCs w:val="24"/>
          <w:lang w:eastAsia="ru-RU"/>
        </w:rPr>
        <w:t>Попередня оплата здійснюється відповідно до законодавства.</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3B7B15">
        <w:rPr>
          <w:rFonts w:ascii="Times New Roman" w:eastAsia="Times New Roman" w:hAnsi="Times New Roman" w:cs="Times New Roman"/>
          <w:color w:val="000000"/>
          <w:sz w:val="24"/>
          <w:szCs w:val="24"/>
          <w:lang w:eastAsia="ru-RU"/>
        </w:rPr>
        <w:t xml:space="preserve">15. Реабілітаційна установа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 xml:space="preserve">ісля здійснення для дитини реабілітаційних заходів подає місцевому органові акт наданих послуг і документ щодо проведення розрахунків за результатами надання реабілітаційних заходів згідно з умовами договору. Реабілітаційна установа також видає </w:t>
      </w:r>
      <w:proofErr w:type="gramStart"/>
      <w:r w:rsidRPr="003B7B15">
        <w:rPr>
          <w:rFonts w:ascii="Times New Roman" w:eastAsia="Times New Roman" w:hAnsi="Times New Roman" w:cs="Times New Roman"/>
          <w:color w:val="000000"/>
          <w:sz w:val="24"/>
          <w:szCs w:val="24"/>
          <w:lang w:eastAsia="ru-RU"/>
        </w:rPr>
        <w:t>у дов</w:t>
      </w:r>
      <w:proofErr w:type="gramEnd"/>
      <w:r w:rsidRPr="003B7B15">
        <w:rPr>
          <w:rFonts w:ascii="Times New Roman" w:eastAsia="Times New Roman" w:hAnsi="Times New Roman" w:cs="Times New Roman"/>
          <w:color w:val="000000"/>
          <w:sz w:val="24"/>
          <w:szCs w:val="24"/>
          <w:lang w:eastAsia="ru-RU"/>
        </w:rPr>
        <w:t>ільній формі одному з батьків дитини чи її законному представникові довідку про здійснені реабілітаційні заходи та результати реабілітації.</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3B7B15">
        <w:rPr>
          <w:rFonts w:ascii="Times New Roman" w:eastAsia="Times New Roman" w:hAnsi="Times New Roman" w:cs="Times New Roman"/>
          <w:color w:val="000000"/>
          <w:sz w:val="24"/>
          <w:szCs w:val="24"/>
          <w:lang w:eastAsia="ru-RU"/>
        </w:rPr>
        <w:t xml:space="preserve">Оформлення акта наданих послуг можливе з використанням електронного цифрового </w:t>
      </w:r>
      <w:proofErr w:type="gramStart"/>
      <w:r w:rsidRPr="003B7B15">
        <w:rPr>
          <w:rFonts w:ascii="Times New Roman" w:eastAsia="Times New Roman" w:hAnsi="Times New Roman" w:cs="Times New Roman"/>
          <w:color w:val="000000"/>
          <w:sz w:val="24"/>
          <w:szCs w:val="24"/>
          <w:lang w:eastAsia="ru-RU"/>
        </w:rPr>
        <w:t>п</w:t>
      </w:r>
      <w:proofErr w:type="gramEnd"/>
      <w:r w:rsidRPr="003B7B15">
        <w:rPr>
          <w:rFonts w:ascii="Times New Roman" w:eastAsia="Times New Roman" w:hAnsi="Times New Roman" w:cs="Times New Roman"/>
          <w:color w:val="000000"/>
          <w:sz w:val="24"/>
          <w:szCs w:val="24"/>
          <w:lang w:eastAsia="ru-RU"/>
        </w:rPr>
        <w:t>ідпису.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3B7B15">
        <w:rPr>
          <w:rFonts w:ascii="Times New Roman" w:eastAsia="Times New Roman" w:hAnsi="Times New Roman" w:cs="Times New Roman"/>
          <w:color w:val="000000"/>
          <w:sz w:val="24"/>
          <w:szCs w:val="24"/>
          <w:lang w:eastAsia="ru-RU"/>
        </w:rPr>
        <w:t xml:space="preserve">16. </w:t>
      </w:r>
      <w:proofErr w:type="gramStart"/>
      <w:r w:rsidRPr="003B7B15">
        <w:rPr>
          <w:rFonts w:ascii="Times New Roman" w:eastAsia="Times New Roman" w:hAnsi="Times New Roman" w:cs="Times New Roman"/>
          <w:color w:val="000000"/>
          <w:sz w:val="24"/>
          <w:szCs w:val="24"/>
          <w:lang w:eastAsia="ru-RU"/>
        </w:rPr>
        <w:t>Місцеві органи щомісяця до 10 числа подають регіональним органам дані щодо кількості дітей, забезпечених реабілітаційними заходами, із зазначенням переліку заходів, здійснених кожній дитині, їх вартості та реабілітаційних установ, які здійснювали відповідні реабілітаційні заходи.</w:t>
      </w:r>
      <w:proofErr w:type="gramEnd"/>
      <w:r w:rsidRPr="003B7B15">
        <w:rPr>
          <w:rFonts w:ascii="Times New Roman" w:eastAsia="Times New Roman" w:hAnsi="Times New Roman" w:cs="Times New Roman"/>
          <w:color w:val="000000"/>
          <w:sz w:val="24"/>
          <w:szCs w:val="24"/>
          <w:lang w:eastAsia="ru-RU"/>
        </w:rPr>
        <w:t xml:space="preserve"> Регіональні органи щомісяця до 15 числа подають узагальнені </w:t>
      </w:r>
      <w:proofErr w:type="gramStart"/>
      <w:r w:rsidRPr="003B7B15">
        <w:rPr>
          <w:rFonts w:ascii="Times New Roman" w:eastAsia="Times New Roman" w:hAnsi="Times New Roman" w:cs="Times New Roman"/>
          <w:color w:val="000000"/>
          <w:sz w:val="24"/>
          <w:szCs w:val="24"/>
          <w:lang w:eastAsia="ru-RU"/>
        </w:rPr>
        <w:t>дан</w:t>
      </w:r>
      <w:proofErr w:type="gramEnd"/>
      <w:r w:rsidRPr="003B7B15">
        <w:rPr>
          <w:rFonts w:ascii="Times New Roman" w:eastAsia="Times New Roman" w:hAnsi="Times New Roman" w:cs="Times New Roman"/>
          <w:color w:val="000000"/>
          <w:sz w:val="24"/>
          <w:szCs w:val="24"/>
          <w:lang w:eastAsia="ru-RU"/>
        </w:rPr>
        <w:t>і Фонду.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3B7B15">
        <w:rPr>
          <w:rFonts w:ascii="Times New Roman" w:eastAsia="Times New Roman" w:hAnsi="Times New Roman" w:cs="Times New Roman"/>
          <w:color w:val="000000"/>
          <w:sz w:val="24"/>
          <w:szCs w:val="24"/>
          <w:lang w:eastAsia="ru-RU"/>
        </w:rPr>
        <w:t>Фонд подає Мінсоцполітики щокварталу до 20 числа місяця, що настає за звітним періодом, зведений звіт про використання бюджетних кошті</w:t>
      </w:r>
      <w:proofErr w:type="gramStart"/>
      <w:r w:rsidRPr="003B7B15">
        <w:rPr>
          <w:rFonts w:ascii="Times New Roman" w:eastAsia="Times New Roman" w:hAnsi="Times New Roman" w:cs="Times New Roman"/>
          <w:color w:val="000000"/>
          <w:sz w:val="24"/>
          <w:szCs w:val="24"/>
          <w:lang w:eastAsia="ru-RU"/>
        </w:rPr>
        <w:t>в</w:t>
      </w:r>
      <w:proofErr w:type="gramEnd"/>
      <w:r w:rsidRPr="003B7B15">
        <w:rPr>
          <w:rFonts w:ascii="Times New Roman" w:eastAsia="Times New Roman" w:hAnsi="Times New Roman" w:cs="Times New Roman"/>
          <w:color w:val="000000"/>
          <w:sz w:val="24"/>
          <w:szCs w:val="24"/>
          <w:lang w:eastAsia="ru-RU"/>
        </w:rPr>
        <w:t>.</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3B7B15">
        <w:rPr>
          <w:rFonts w:ascii="Times New Roman" w:eastAsia="Times New Roman" w:hAnsi="Times New Roman" w:cs="Times New Roman"/>
          <w:color w:val="000000"/>
          <w:sz w:val="24"/>
          <w:szCs w:val="24"/>
          <w:lang w:eastAsia="ru-RU"/>
        </w:rPr>
        <w:t xml:space="preserve">17. Бухгалтерський </w:t>
      </w:r>
      <w:proofErr w:type="gramStart"/>
      <w:r w:rsidRPr="003B7B15">
        <w:rPr>
          <w:rFonts w:ascii="Times New Roman" w:eastAsia="Times New Roman" w:hAnsi="Times New Roman" w:cs="Times New Roman"/>
          <w:color w:val="000000"/>
          <w:sz w:val="24"/>
          <w:szCs w:val="24"/>
          <w:lang w:eastAsia="ru-RU"/>
        </w:rPr>
        <w:t>обл</w:t>
      </w:r>
      <w:proofErr w:type="gramEnd"/>
      <w:r w:rsidRPr="003B7B15">
        <w:rPr>
          <w:rFonts w:ascii="Times New Roman" w:eastAsia="Times New Roman" w:hAnsi="Times New Roman" w:cs="Times New Roman"/>
          <w:color w:val="000000"/>
          <w:sz w:val="24"/>
          <w:szCs w:val="24"/>
          <w:lang w:eastAsia="ru-RU"/>
        </w:rPr>
        <w:t>ік, відкриття рахунків, реєстрація, облік бюджетних зобов’язань в органах Казначейства, операції, пов’язані з використанням бюджетних коштів, здійснюються в установленому законодавством порядку.</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3B7B15">
        <w:rPr>
          <w:rFonts w:ascii="Times New Roman" w:eastAsia="Times New Roman" w:hAnsi="Times New Roman" w:cs="Times New Roman"/>
          <w:color w:val="000000"/>
          <w:sz w:val="24"/>
          <w:szCs w:val="24"/>
          <w:lang w:eastAsia="ru-RU"/>
        </w:rPr>
        <w:t>18.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3B7B15" w:rsidRPr="003B7B15" w:rsidRDefault="003B7B15" w:rsidP="003B7B15">
      <w:pPr>
        <w:spacing w:after="0" w:line="240" w:lineRule="auto"/>
        <w:rPr>
          <w:rFonts w:ascii="Times New Roman" w:eastAsia="Times New Roman" w:hAnsi="Times New Roman" w:cs="Times New Roman"/>
          <w:sz w:val="24"/>
          <w:szCs w:val="24"/>
          <w:lang w:eastAsia="ru-RU"/>
        </w:rPr>
      </w:pPr>
      <w:bookmarkStart w:id="56" w:name="n72"/>
      <w:bookmarkEnd w:id="56"/>
      <w:r w:rsidRPr="003B7B15">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3B7B15" w:rsidRPr="003B7B15" w:rsidTr="003B7B1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rPr>
                <w:rFonts w:ascii="Times New Roman" w:eastAsia="Times New Roman" w:hAnsi="Times New Roman" w:cs="Times New Roman"/>
                <w:sz w:val="24"/>
                <w:szCs w:val="24"/>
                <w:lang w:eastAsia="ru-RU"/>
              </w:rPr>
            </w:pPr>
            <w:bookmarkStart w:id="57" w:name="n58"/>
            <w:bookmarkEnd w:id="57"/>
            <w:r w:rsidRPr="003B7B1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B7B15" w:rsidRPr="003B7B15" w:rsidRDefault="003B7B15" w:rsidP="003B7B15">
            <w:pPr>
              <w:spacing w:before="150" w:after="150" w:line="240" w:lineRule="auto"/>
              <w:jc w:val="center"/>
              <w:rPr>
                <w:rFonts w:ascii="Times New Roman" w:eastAsia="Times New Roman" w:hAnsi="Times New Roman" w:cs="Times New Roman"/>
                <w:sz w:val="24"/>
                <w:szCs w:val="24"/>
                <w:lang w:eastAsia="ru-RU"/>
              </w:rPr>
            </w:pPr>
            <w:r w:rsidRPr="003B7B15">
              <w:rPr>
                <w:rFonts w:ascii="Times New Roman" w:eastAsia="Times New Roman" w:hAnsi="Times New Roman" w:cs="Times New Roman"/>
                <w:b/>
                <w:bCs/>
                <w:color w:val="000000"/>
                <w:sz w:val="24"/>
                <w:szCs w:val="24"/>
                <w:lang w:eastAsia="ru-RU"/>
              </w:rPr>
              <w:t>ЗАТВЕРДЖЕНО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24"/>
                <w:szCs w:val="24"/>
                <w:lang w:eastAsia="ru-RU"/>
              </w:rPr>
              <w:t>постановою Кабінету Міні</w:t>
            </w:r>
            <w:proofErr w:type="gramStart"/>
            <w:r w:rsidRPr="003B7B15">
              <w:rPr>
                <w:rFonts w:ascii="Times New Roman" w:eastAsia="Times New Roman" w:hAnsi="Times New Roman" w:cs="Times New Roman"/>
                <w:b/>
                <w:bCs/>
                <w:color w:val="000000"/>
                <w:sz w:val="24"/>
                <w:szCs w:val="24"/>
                <w:lang w:eastAsia="ru-RU"/>
              </w:rPr>
              <w:t>стр</w:t>
            </w:r>
            <w:proofErr w:type="gramEnd"/>
            <w:r w:rsidRPr="003B7B15">
              <w:rPr>
                <w:rFonts w:ascii="Times New Roman" w:eastAsia="Times New Roman" w:hAnsi="Times New Roman" w:cs="Times New Roman"/>
                <w:b/>
                <w:bCs/>
                <w:color w:val="000000"/>
                <w:sz w:val="24"/>
                <w:szCs w:val="24"/>
                <w:lang w:eastAsia="ru-RU"/>
              </w:rPr>
              <w:t>ів України </w:t>
            </w:r>
            <w:r w:rsidRPr="003B7B15">
              <w:rPr>
                <w:rFonts w:ascii="Times New Roman" w:eastAsia="Times New Roman" w:hAnsi="Times New Roman" w:cs="Times New Roman"/>
                <w:sz w:val="24"/>
                <w:szCs w:val="24"/>
                <w:lang w:eastAsia="ru-RU"/>
              </w:rPr>
              <w:br/>
            </w:r>
            <w:r w:rsidRPr="003B7B15">
              <w:rPr>
                <w:rFonts w:ascii="Times New Roman" w:eastAsia="Times New Roman" w:hAnsi="Times New Roman" w:cs="Times New Roman"/>
                <w:b/>
                <w:bCs/>
                <w:color w:val="000000"/>
                <w:sz w:val="24"/>
                <w:szCs w:val="24"/>
                <w:lang w:eastAsia="ru-RU"/>
              </w:rPr>
              <w:t>від 27 березня 2019 р. № 309</w:t>
            </w:r>
          </w:p>
        </w:tc>
      </w:tr>
    </w:tbl>
    <w:p w:rsidR="003B7B15" w:rsidRPr="003B7B15" w:rsidRDefault="003B7B15" w:rsidP="003B7B1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8" w:name="n59"/>
      <w:bookmarkEnd w:id="58"/>
      <w:r w:rsidRPr="003B7B15">
        <w:rPr>
          <w:rFonts w:ascii="Times New Roman" w:eastAsia="Times New Roman" w:hAnsi="Times New Roman" w:cs="Times New Roman"/>
          <w:b/>
          <w:bCs/>
          <w:color w:val="000000"/>
          <w:sz w:val="32"/>
          <w:szCs w:val="32"/>
          <w:lang w:eastAsia="ru-RU"/>
        </w:rPr>
        <w:t>ПЕРЕЛІК </w:t>
      </w:r>
      <w:r w:rsidRPr="003B7B15">
        <w:rPr>
          <w:rFonts w:ascii="Times New Roman" w:eastAsia="Times New Roman" w:hAnsi="Times New Roman" w:cs="Times New Roman"/>
          <w:color w:val="000000"/>
          <w:sz w:val="24"/>
          <w:szCs w:val="24"/>
          <w:lang w:eastAsia="ru-RU"/>
        </w:rPr>
        <w:br/>
      </w:r>
      <w:r w:rsidRPr="003B7B15">
        <w:rPr>
          <w:rFonts w:ascii="Times New Roman" w:eastAsia="Times New Roman" w:hAnsi="Times New Roman" w:cs="Times New Roman"/>
          <w:b/>
          <w:bCs/>
          <w:color w:val="000000"/>
          <w:sz w:val="32"/>
          <w:szCs w:val="32"/>
          <w:lang w:eastAsia="ru-RU"/>
        </w:rPr>
        <w:t>постанов Кабінету Міні</w:t>
      </w:r>
      <w:proofErr w:type="gramStart"/>
      <w:r w:rsidRPr="003B7B15">
        <w:rPr>
          <w:rFonts w:ascii="Times New Roman" w:eastAsia="Times New Roman" w:hAnsi="Times New Roman" w:cs="Times New Roman"/>
          <w:b/>
          <w:bCs/>
          <w:color w:val="000000"/>
          <w:sz w:val="32"/>
          <w:szCs w:val="32"/>
          <w:lang w:eastAsia="ru-RU"/>
        </w:rPr>
        <w:t>стр</w:t>
      </w:r>
      <w:proofErr w:type="gramEnd"/>
      <w:r w:rsidRPr="003B7B15">
        <w:rPr>
          <w:rFonts w:ascii="Times New Roman" w:eastAsia="Times New Roman" w:hAnsi="Times New Roman" w:cs="Times New Roman"/>
          <w:b/>
          <w:bCs/>
          <w:color w:val="000000"/>
          <w:sz w:val="32"/>
          <w:szCs w:val="32"/>
          <w:lang w:eastAsia="ru-RU"/>
        </w:rPr>
        <w:t>ів України, що втратили чинність</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3B7B15">
        <w:rPr>
          <w:rFonts w:ascii="Times New Roman" w:eastAsia="Times New Roman" w:hAnsi="Times New Roman" w:cs="Times New Roman"/>
          <w:color w:val="000000"/>
          <w:sz w:val="24"/>
          <w:szCs w:val="24"/>
          <w:lang w:eastAsia="ru-RU"/>
        </w:rPr>
        <w:t>1. </w:t>
      </w:r>
      <w:hyperlink r:id="rId14"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w:t>
        </w:r>
      </w:hyperlink>
      <w:hyperlink r:id="rId15" w:anchor="n3" w:tgtFrame="_blank" w:history="1">
        <w:r w:rsidRPr="003B7B15">
          <w:rPr>
            <w:rFonts w:ascii="Times New Roman" w:eastAsia="Times New Roman" w:hAnsi="Times New Roman" w:cs="Times New Roman"/>
            <w:color w:val="000099"/>
            <w:sz w:val="24"/>
            <w:szCs w:val="24"/>
            <w:u w:val="single"/>
            <w:lang w:eastAsia="ru-RU"/>
          </w:rPr>
          <w:t>від 28 березня 2011 р. № 325</w:t>
        </w:r>
      </w:hyperlink>
      <w:r w:rsidRPr="003B7B15">
        <w:rPr>
          <w:rFonts w:ascii="Times New Roman" w:eastAsia="Times New Roman" w:hAnsi="Times New Roman" w:cs="Times New Roman"/>
          <w:color w:val="000000"/>
          <w:sz w:val="24"/>
          <w:szCs w:val="24"/>
          <w:lang w:eastAsia="ru-RU"/>
        </w:rPr>
        <w:t> “Про затвердження Порядку використання коштів, передбачених у державному бюджеті для здійснення заходів з реабілітації дітей, хворих на дитячий церебральний параліч” (Офіційний вісник України, 2011 р., № 24, ст. 990).</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3B7B15">
        <w:rPr>
          <w:rFonts w:ascii="Times New Roman" w:eastAsia="Times New Roman" w:hAnsi="Times New Roman" w:cs="Times New Roman"/>
          <w:color w:val="000000"/>
          <w:sz w:val="24"/>
          <w:szCs w:val="24"/>
          <w:lang w:eastAsia="ru-RU"/>
        </w:rPr>
        <w:t>2. </w:t>
      </w:r>
      <w:hyperlink r:id="rId16"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13 червня 2012 р. № 522</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p. № 325” (Офіційний вісник України, 2012 р., № 45, ст. 1755).</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3B7B15">
        <w:rPr>
          <w:rFonts w:ascii="Times New Roman" w:eastAsia="Times New Roman" w:hAnsi="Times New Roman" w:cs="Times New Roman"/>
          <w:color w:val="000000"/>
          <w:sz w:val="24"/>
          <w:szCs w:val="24"/>
          <w:lang w:eastAsia="ru-RU"/>
        </w:rPr>
        <w:lastRenderedPageBreak/>
        <w:t>3. </w:t>
      </w:r>
      <w:hyperlink r:id="rId17"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20 червня 2012 р. № 572</w:t>
        </w:r>
      </w:hyperlink>
      <w:r w:rsidRPr="003B7B15">
        <w:rPr>
          <w:rFonts w:ascii="Times New Roman" w:eastAsia="Times New Roman" w:hAnsi="Times New Roman" w:cs="Times New Roman"/>
          <w:color w:val="000000"/>
          <w:sz w:val="24"/>
          <w:szCs w:val="24"/>
          <w:lang w:eastAsia="ru-RU"/>
        </w:rPr>
        <w:t> “Про затвердження Порядку використання коштів, передбачених у державному бюджеті для здійснення заходів із реабілітації дітей з інвалідністю” (Офіційний вісник України, 2012 р., № 48, ст. 1891).</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3B7B15">
        <w:rPr>
          <w:rFonts w:ascii="Times New Roman" w:eastAsia="Times New Roman" w:hAnsi="Times New Roman" w:cs="Times New Roman"/>
          <w:color w:val="000000"/>
          <w:sz w:val="24"/>
          <w:szCs w:val="24"/>
          <w:lang w:eastAsia="ru-RU"/>
        </w:rPr>
        <w:t>4. </w:t>
      </w:r>
      <w:hyperlink r:id="rId18"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24 жовтня 2012 р. № 1010</w:t>
        </w:r>
      </w:hyperlink>
      <w:r w:rsidRPr="003B7B15">
        <w:rPr>
          <w:rFonts w:ascii="Times New Roman" w:eastAsia="Times New Roman" w:hAnsi="Times New Roman" w:cs="Times New Roman"/>
          <w:color w:val="000000"/>
          <w:sz w:val="24"/>
          <w:szCs w:val="24"/>
          <w:lang w:eastAsia="ru-RU"/>
        </w:rPr>
        <w:t> “Про внесення змін до Порядку використання коштів, передбачених у державному бюджеті для здійснення заходів із реабілітації дітей з дитячим церебральним паралічем” (Офіційний вісник України, 2012 р., № 84, ст. 3391).</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3B7B15">
        <w:rPr>
          <w:rFonts w:ascii="Times New Roman" w:eastAsia="Times New Roman" w:hAnsi="Times New Roman" w:cs="Times New Roman"/>
          <w:color w:val="000000"/>
          <w:sz w:val="24"/>
          <w:szCs w:val="24"/>
          <w:lang w:eastAsia="ru-RU"/>
        </w:rPr>
        <w:t>5. </w:t>
      </w:r>
      <w:hyperlink r:id="rId19"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30 січня 2013 р. № 51</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2013 р., № 8, ст. 281).</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3B7B15">
        <w:rPr>
          <w:rFonts w:ascii="Times New Roman" w:eastAsia="Times New Roman" w:hAnsi="Times New Roman" w:cs="Times New Roman"/>
          <w:color w:val="000000"/>
          <w:sz w:val="24"/>
          <w:szCs w:val="24"/>
          <w:lang w:eastAsia="ru-RU"/>
        </w:rPr>
        <w:t>6. </w:t>
      </w:r>
      <w:hyperlink r:id="rId20"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16 травня 2014 р. № 133</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2014 р., № 41, ст. 1085).</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3B7B15">
        <w:rPr>
          <w:rFonts w:ascii="Times New Roman" w:eastAsia="Times New Roman" w:hAnsi="Times New Roman" w:cs="Times New Roman"/>
          <w:color w:val="000000"/>
          <w:sz w:val="24"/>
          <w:szCs w:val="24"/>
          <w:lang w:eastAsia="ru-RU"/>
        </w:rPr>
        <w:t>7. </w:t>
      </w:r>
      <w:hyperlink r:id="rId21"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21 січня 2015 р. № 9</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20 червня 2012 р. № 572” (Офіційний вісник України, 2015 р., № 7, ст. 158).</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3B7B15">
        <w:rPr>
          <w:rFonts w:ascii="Times New Roman" w:eastAsia="Times New Roman" w:hAnsi="Times New Roman" w:cs="Times New Roman"/>
          <w:color w:val="000000"/>
          <w:sz w:val="24"/>
          <w:szCs w:val="24"/>
          <w:lang w:eastAsia="ru-RU"/>
        </w:rPr>
        <w:t>8. </w:t>
      </w:r>
      <w:hyperlink r:id="rId22"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4 березня 2015 р. № 78</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2015 р., № 20, ст. 551).</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3B7B15">
        <w:rPr>
          <w:rFonts w:ascii="Times New Roman" w:eastAsia="Times New Roman" w:hAnsi="Times New Roman" w:cs="Times New Roman"/>
          <w:color w:val="000000"/>
          <w:sz w:val="24"/>
          <w:szCs w:val="24"/>
          <w:lang w:eastAsia="ru-RU"/>
        </w:rPr>
        <w:t>9. </w:t>
      </w:r>
      <w:hyperlink r:id="rId23"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6 квітня 2016 р. № 262</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2016 р., № 30, ст. 1197).</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3B7B15">
        <w:rPr>
          <w:rFonts w:ascii="Times New Roman" w:eastAsia="Times New Roman" w:hAnsi="Times New Roman" w:cs="Times New Roman"/>
          <w:color w:val="000000"/>
          <w:sz w:val="24"/>
          <w:szCs w:val="24"/>
          <w:lang w:eastAsia="ru-RU"/>
        </w:rPr>
        <w:t>10. </w:t>
      </w:r>
      <w:hyperlink r:id="rId24" w:anchor="n363" w:tgtFrame="_blank" w:history="1">
        <w:r w:rsidRPr="003B7B15">
          <w:rPr>
            <w:rFonts w:ascii="Times New Roman" w:eastAsia="Times New Roman" w:hAnsi="Times New Roman" w:cs="Times New Roman"/>
            <w:color w:val="000099"/>
            <w:sz w:val="24"/>
            <w:szCs w:val="24"/>
            <w:u w:val="single"/>
            <w:lang w:eastAsia="ru-RU"/>
          </w:rPr>
          <w:t>Пункт 3</w:t>
        </w:r>
      </w:hyperlink>
      <w:r w:rsidRPr="003B7B15">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3B7B15">
        <w:rPr>
          <w:rFonts w:ascii="Times New Roman" w:eastAsia="Times New Roman" w:hAnsi="Times New Roman" w:cs="Times New Roman"/>
          <w:color w:val="000000"/>
          <w:sz w:val="24"/>
          <w:szCs w:val="24"/>
          <w:lang w:eastAsia="ru-RU"/>
        </w:rPr>
        <w:t>стр</w:t>
      </w:r>
      <w:proofErr w:type="gramEnd"/>
      <w:r w:rsidRPr="003B7B15">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14 березня 2018 р. № 238 (Офіційний вісник України, 2018 р., № 31, ст. 1087).</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3B7B15">
        <w:rPr>
          <w:rFonts w:ascii="Times New Roman" w:eastAsia="Times New Roman" w:hAnsi="Times New Roman" w:cs="Times New Roman"/>
          <w:color w:val="000000"/>
          <w:sz w:val="24"/>
          <w:szCs w:val="24"/>
          <w:lang w:eastAsia="ru-RU"/>
        </w:rPr>
        <w:t>11. </w:t>
      </w:r>
      <w:hyperlink r:id="rId25" w:anchor="n3" w:tgtFrame="_blank" w:history="1">
        <w:r w:rsidRPr="003B7B15">
          <w:rPr>
            <w:rFonts w:ascii="Times New Roman" w:eastAsia="Times New Roman" w:hAnsi="Times New Roman" w:cs="Times New Roman"/>
            <w:color w:val="0000FF"/>
            <w:sz w:val="24"/>
            <w:szCs w:val="24"/>
            <w:u w:val="single"/>
            <w:lang w:eastAsia="ru-RU"/>
          </w:rPr>
          <w:t>Постанова Кабінету Міні</w:t>
        </w:r>
        <w:proofErr w:type="gramStart"/>
        <w:r w:rsidRPr="003B7B15">
          <w:rPr>
            <w:rFonts w:ascii="Times New Roman" w:eastAsia="Times New Roman" w:hAnsi="Times New Roman" w:cs="Times New Roman"/>
            <w:color w:val="0000FF"/>
            <w:sz w:val="24"/>
            <w:szCs w:val="24"/>
            <w:u w:val="single"/>
            <w:lang w:eastAsia="ru-RU"/>
          </w:rPr>
          <w:t>стр</w:t>
        </w:r>
        <w:proofErr w:type="gramEnd"/>
        <w:r w:rsidRPr="003B7B15">
          <w:rPr>
            <w:rFonts w:ascii="Times New Roman" w:eastAsia="Times New Roman" w:hAnsi="Times New Roman" w:cs="Times New Roman"/>
            <w:color w:val="0000FF"/>
            <w:sz w:val="24"/>
            <w:szCs w:val="24"/>
            <w:u w:val="single"/>
            <w:lang w:eastAsia="ru-RU"/>
          </w:rPr>
          <w:t>ів України від 28 березня 2018 р. № 232</w:t>
        </w:r>
      </w:hyperlink>
      <w:r w:rsidRPr="003B7B15">
        <w:rPr>
          <w:rFonts w:ascii="Times New Roman" w:eastAsia="Times New Roman" w:hAnsi="Times New Roman" w:cs="Times New Roman"/>
          <w:color w:val="000000"/>
          <w:sz w:val="24"/>
          <w:szCs w:val="24"/>
          <w:lang w:eastAsia="ru-RU"/>
        </w:rPr>
        <w:t> “Про внесення змін до постанови Кабінету Міні</w:t>
      </w:r>
      <w:proofErr w:type="gramStart"/>
      <w:r w:rsidRPr="003B7B15">
        <w:rPr>
          <w:rFonts w:ascii="Times New Roman" w:eastAsia="Times New Roman" w:hAnsi="Times New Roman" w:cs="Times New Roman"/>
          <w:color w:val="000000"/>
          <w:sz w:val="24"/>
          <w:szCs w:val="24"/>
          <w:lang w:eastAsia="ru-RU"/>
        </w:rPr>
        <w:t>стр</w:t>
      </w:r>
      <w:proofErr w:type="gramEnd"/>
      <w:r w:rsidRPr="003B7B15">
        <w:rPr>
          <w:rFonts w:ascii="Times New Roman" w:eastAsia="Times New Roman" w:hAnsi="Times New Roman" w:cs="Times New Roman"/>
          <w:color w:val="000000"/>
          <w:sz w:val="24"/>
          <w:szCs w:val="24"/>
          <w:lang w:eastAsia="ru-RU"/>
        </w:rPr>
        <w:t>ів України від 28 березня 2011 р. № 325” (Офіційний вісник України, 2018 р., № 29, ст. 1045).</w:t>
      </w:r>
    </w:p>
    <w:p w:rsidR="003B7B15" w:rsidRPr="003B7B15" w:rsidRDefault="003B7B15" w:rsidP="003B7B1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3B7B15">
        <w:rPr>
          <w:rFonts w:ascii="Times New Roman" w:eastAsia="Times New Roman" w:hAnsi="Times New Roman" w:cs="Times New Roman"/>
          <w:color w:val="000000"/>
          <w:sz w:val="24"/>
          <w:szCs w:val="24"/>
          <w:lang w:eastAsia="ru-RU"/>
        </w:rPr>
        <w:t>12. </w:t>
      </w:r>
      <w:hyperlink r:id="rId26" w:anchor="n3" w:tgtFrame="_blank" w:history="1">
        <w:r w:rsidRPr="003B7B15">
          <w:rPr>
            <w:rFonts w:ascii="Times New Roman" w:eastAsia="Times New Roman" w:hAnsi="Times New Roman" w:cs="Times New Roman"/>
            <w:color w:val="000099"/>
            <w:sz w:val="24"/>
            <w:szCs w:val="24"/>
            <w:u w:val="single"/>
            <w:lang w:eastAsia="ru-RU"/>
          </w:rPr>
          <w:t>Постанова Кабінету Міні</w:t>
        </w:r>
        <w:proofErr w:type="gramStart"/>
        <w:r w:rsidRPr="003B7B15">
          <w:rPr>
            <w:rFonts w:ascii="Times New Roman" w:eastAsia="Times New Roman" w:hAnsi="Times New Roman" w:cs="Times New Roman"/>
            <w:color w:val="000099"/>
            <w:sz w:val="24"/>
            <w:szCs w:val="24"/>
            <w:u w:val="single"/>
            <w:lang w:eastAsia="ru-RU"/>
          </w:rPr>
          <w:t>стр</w:t>
        </w:r>
        <w:proofErr w:type="gramEnd"/>
        <w:r w:rsidRPr="003B7B15">
          <w:rPr>
            <w:rFonts w:ascii="Times New Roman" w:eastAsia="Times New Roman" w:hAnsi="Times New Roman" w:cs="Times New Roman"/>
            <w:color w:val="000099"/>
            <w:sz w:val="24"/>
            <w:szCs w:val="24"/>
            <w:u w:val="single"/>
            <w:lang w:eastAsia="ru-RU"/>
          </w:rPr>
          <w:t>ів України від 17 жовтня 2018 р. № 854</w:t>
        </w:r>
      </w:hyperlink>
      <w:r w:rsidRPr="003B7B15">
        <w:rPr>
          <w:rFonts w:ascii="Times New Roman" w:eastAsia="Times New Roman" w:hAnsi="Times New Roman" w:cs="Times New Roman"/>
          <w:color w:val="000000"/>
          <w:sz w:val="24"/>
          <w:szCs w:val="24"/>
          <w:lang w:eastAsia="ru-RU"/>
        </w:rPr>
        <w:t> “Про внесення змін до пункту 3 Порядку використання коштів, передбачених у державному бюджеті для здійснення заходів з реабілітації дітей, хворих на дитячий церебральний параліч” (Офіційний вісник України, 2018 р., № 85, ст. 2805).</w:t>
      </w:r>
    </w:p>
    <w:p w:rsidR="007E7ACF" w:rsidRDefault="007E7ACF"/>
    <w:sectPr w:rsidR="007E7ACF" w:rsidSect="007E7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B7B15"/>
    <w:rsid w:val="0002565F"/>
    <w:rsid w:val="000304CF"/>
    <w:rsid w:val="000F5A33"/>
    <w:rsid w:val="00310941"/>
    <w:rsid w:val="003B7B15"/>
    <w:rsid w:val="004A46B3"/>
    <w:rsid w:val="005325FB"/>
    <w:rsid w:val="0057748A"/>
    <w:rsid w:val="0059440A"/>
    <w:rsid w:val="006D691A"/>
    <w:rsid w:val="006F677E"/>
    <w:rsid w:val="007732AB"/>
    <w:rsid w:val="007740D9"/>
    <w:rsid w:val="007971A4"/>
    <w:rsid w:val="007D2207"/>
    <w:rsid w:val="007E7ACF"/>
    <w:rsid w:val="00874F90"/>
    <w:rsid w:val="00896174"/>
    <w:rsid w:val="008C2D70"/>
    <w:rsid w:val="00946355"/>
    <w:rsid w:val="00D04260"/>
    <w:rsid w:val="00D91D38"/>
    <w:rsid w:val="00DD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6722">
      <w:bodyDiv w:val="1"/>
      <w:marLeft w:val="0"/>
      <w:marRight w:val="0"/>
      <w:marTop w:val="0"/>
      <w:marBottom w:val="0"/>
      <w:divBdr>
        <w:top w:val="none" w:sz="0" w:space="0" w:color="auto"/>
        <w:left w:val="none" w:sz="0" w:space="0" w:color="auto"/>
        <w:bottom w:val="none" w:sz="0" w:space="0" w:color="auto"/>
        <w:right w:val="none" w:sz="0" w:space="0" w:color="auto"/>
      </w:divBdr>
      <w:divsChild>
        <w:div w:id="2089569729">
          <w:marLeft w:val="0"/>
          <w:marRight w:val="0"/>
          <w:marTop w:val="0"/>
          <w:marBottom w:val="150"/>
          <w:divBdr>
            <w:top w:val="none" w:sz="0" w:space="0" w:color="auto"/>
            <w:left w:val="none" w:sz="0" w:space="0" w:color="auto"/>
            <w:bottom w:val="none" w:sz="0" w:space="0" w:color="auto"/>
            <w:right w:val="none" w:sz="0" w:space="0" w:color="auto"/>
          </w:divBdr>
        </w:div>
        <w:div w:id="45569719">
          <w:marLeft w:val="0"/>
          <w:marRight w:val="0"/>
          <w:marTop w:val="0"/>
          <w:marBottom w:val="150"/>
          <w:divBdr>
            <w:top w:val="none" w:sz="0" w:space="0" w:color="auto"/>
            <w:left w:val="none" w:sz="0" w:space="0" w:color="auto"/>
            <w:bottom w:val="none" w:sz="0" w:space="0" w:color="auto"/>
            <w:right w:val="none" w:sz="0" w:space="0" w:color="auto"/>
          </w:divBdr>
        </w:div>
        <w:div w:id="1221096953">
          <w:marLeft w:val="0"/>
          <w:marRight w:val="0"/>
          <w:marTop w:val="0"/>
          <w:marBottom w:val="150"/>
          <w:divBdr>
            <w:top w:val="none" w:sz="0" w:space="0" w:color="auto"/>
            <w:left w:val="none" w:sz="0" w:space="0" w:color="auto"/>
            <w:bottom w:val="none" w:sz="0" w:space="0" w:color="auto"/>
            <w:right w:val="none" w:sz="0" w:space="0" w:color="auto"/>
          </w:divBdr>
        </w:div>
        <w:div w:id="2015496820">
          <w:marLeft w:val="0"/>
          <w:marRight w:val="0"/>
          <w:marTop w:val="0"/>
          <w:marBottom w:val="150"/>
          <w:divBdr>
            <w:top w:val="none" w:sz="0" w:space="0" w:color="auto"/>
            <w:left w:val="none" w:sz="0" w:space="0" w:color="auto"/>
            <w:bottom w:val="none" w:sz="0" w:space="0" w:color="auto"/>
            <w:right w:val="none" w:sz="0" w:space="0" w:color="auto"/>
          </w:divBdr>
        </w:div>
      </w:divsChild>
    </w:div>
    <w:div w:id="121314939">
      <w:bodyDiv w:val="1"/>
      <w:marLeft w:val="0"/>
      <w:marRight w:val="0"/>
      <w:marTop w:val="0"/>
      <w:marBottom w:val="0"/>
      <w:divBdr>
        <w:top w:val="none" w:sz="0" w:space="0" w:color="auto"/>
        <w:left w:val="none" w:sz="0" w:space="0" w:color="auto"/>
        <w:bottom w:val="none" w:sz="0" w:space="0" w:color="auto"/>
        <w:right w:val="none" w:sz="0" w:space="0" w:color="auto"/>
      </w:divBdr>
      <w:divsChild>
        <w:div w:id="1387488226">
          <w:marLeft w:val="0"/>
          <w:marRight w:val="0"/>
          <w:marTop w:val="0"/>
          <w:marBottom w:val="150"/>
          <w:divBdr>
            <w:top w:val="none" w:sz="0" w:space="0" w:color="auto"/>
            <w:left w:val="none" w:sz="0" w:space="0" w:color="auto"/>
            <w:bottom w:val="none" w:sz="0" w:space="0" w:color="auto"/>
            <w:right w:val="none" w:sz="0" w:space="0" w:color="auto"/>
          </w:divBdr>
        </w:div>
        <w:div w:id="132602697">
          <w:marLeft w:val="0"/>
          <w:marRight w:val="0"/>
          <w:marTop w:val="0"/>
          <w:marBottom w:val="150"/>
          <w:divBdr>
            <w:top w:val="none" w:sz="0" w:space="0" w:color="auto"/>
            <w:left w:val="none" w:sz="0" w:space="0" w:color="auto"/>
            <w:bottom w:val="none" w:sz="0" w:space="0" w:color="auto"/>
            <w:right w:val="none" w:sz="0" w:space="0" w:color="auto"/>
          </w:divBdr>
        </w:div>
        <w:div w:id="453712297">
          <w:marLeft w:val="0"/>
          <w:marRight w:val="0"/>
          <w:marTop w:val="0"/>
          <w:marBottom w:val="150"/>
          <w:divBdr>
            <w:top w:val="none" w:sz="0" w:space="0" w:color="auto"/>
            <w:left w:val="none" w:sz="0" w:space="0" w:color="auto"/>
            <w:bottom w:val="none" w:sz="0" w:space="0" w:color="auto"/>
            <w:right w:val="none" w:sz="0" w:space="0" w:color="auto"/>
          </w:divBdr>
        </w:div>
        <w:div w:id="1938098957">
          <w:marLeft w:val="0"/>
          <w:marRight w:val="0"/>
          <w:marTop w:val="0"/>
          <w:marBottom w:val="150"/>
          <w:divBdr>
            <w:top w:val="none" w:sz="0" w:space="0" w:color="auto"/>
            <w:left w:val="none" w:sz="0" w:space="0" w:color="auto"/>
            <w:bottom w:val="none" w:sz="0" w:space="0" w:color="auto"/>
            <w:right w:val="none" w:sz="0" w:space="0" w:color="auto"/>
          </w:divBdr>
        </w:div>
      </w:divsChild>
    </w:div>
    <w:div w:id="1054424684">
      <w:bodyDiv w:val="1"/>
      <w:marLeft w:val="0"/>
      <w:marRight w:val="0"/>
      <w:marTop w:val="0"/>
      <w:marBottom w:val="0"/>
      <w:divBdr>
        <w:top w:val="none" w:sz="0" w:space="0" w:color="auto"/>
        <w:left w:val="none" w:sz="0" w:space="0" w:color="auto"/>
        <w:bottom w:val="none" w:sz="0" w:space="0" w:color="auto"/>
        <w:right w:val="none" w:sz="0" w:space="0" w:color="auto"/>
      </w:divBdr>
      <w:divsChild>
        <w:div w:id="697582866">
          <w:marLeft w:val="0"/>
          <w:marRight w:val="0"/>
          <w:marTop w:val="0"/>
          <w:marBottom w:val="150"/>
          <w:divBdr>
            <w:top w:val="none" w:sz="0" w:space="0" w:color="auto"/>
            <w:left w:val="none" w:sz="0" w:space="0" w:color="auto"/>
            <w:bottom w:val="none" w:sz="0" w:space="0" w:color="auto"/>
            <w:right w:val="none" w:sz="0" w:space="0" w:color="auto"/>
          </w:divBdr>
        </w:div>
        <w:div w:id="1850437803">
          <w:marLeft w:val="0"/>
          <w:marRight w:val="0"/>
          <w:marTop w:val="0"/>
          <w:marBottom w:val="150"/>
          <w:divBdr>
            <w:top w:val="none" w:sz="0" w:space="0" w:color="auto"/>
            <w:left w:val="none" w:sz="0" w:space="0" w:color="auto"/>
            <w:bottom w:val="none" w:sz="0" w:space="0" w:color="auto"/>
            <w:right w:val="none" w:sz="0" w:space="0" w:color="auto"/>
          </w:divBdr>
        </w:div>
        <w:div w:id="14382447">
          <w:marLeft w:val="0"/>
          <w:marRight w:val="0"/>
          <w:marTop w:val="0"/>
          <w:marBottom w:val="150"/>
          <w:divBdr>
            <w:top w:val="none" w:sz="0" w:space="0" w:color="auto"/>
            <w:left w:val="none" w:sz="0" w:space="0" w:color="auto"/>
            <w:bottom w:val="none" w:sz="0" w:space="0" w:color="auto"/>
            <w:right w:val="none" w:sz="0" w:space="0" w:color="auto"/>
          </w:divBdr>
        </w:div>
        <w:div w:id="15072860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1-15" TargetMode="External"/><Relationship Id="rId13" Type="http://schemas.openxmlformats.org/officeDocument/2006/relationships/hyperlink" Target="https://zakon.rada.gov.ua/laws/show/309-2019-%D0%BF" TargetMode="External"/><Relationship Id="rId18" Type="http://schemas.openxmlformats.org/officeDocument/2006/relationships/hyperlink" Target="https://zakon.rada.gov.ua/laws/show/1010-2012-%D0%BF" TargetMode="External"/><Relationship Id="rId26" Type="http://schemas.openxmlformats.org/officeDocument/2006/relationships/hyperlink" Target="https://zakon.rada.gov.ua/laws/show/854-2018-%D0%BF" TargetMode="External"/><Relationship Id="rId3" Type="http://schemas.openxmlformats.org/officeDocument/2006/relationships/webSettings" Target="webSettings.xml"/><Relationship Id="rId21" Type="http://schemas.openxmlformats.org/officeDocument/2006/relationships/hyperlink" Target="https://zakon.rada.gov.ua/laws/show/9-2015-%D0%BF" TargetMode="External"/><Relationship Id="rId7" Type="http://schemas.openxmlformats.org/officeDocument/2006/relationships/hyperlink" Target="https://zakon.rada.gov.ua/laws/show/309-2019-%D0%BF" TargetMode="External"/><Relationship Id="rId12" Type="http://schemas.openxmlformats.org/officeDocument/2006/relationships/hyperlink" Target="https://zakon.rada.gov.ua/laws/show/121-2011-%D0%BF" TargetMode="External"/><Relationship Id="rId17" Type="http://schemas.openxmlformats.org/officeDocument/2006/relationships/hyperlink" Target="https://zakon.rada.gov.ua/laws/show/572-2012-%D0%BF" TargetMode="External"/><Relationship Id="rId25" Type="http://schemas.openxmlformats.org/officeDocument/2006/relationships/hyperlink" Target="https://zakon.rada.gov.ua/laws/show/232-2018-%D0%BF" TargetMode="External"/><Relationship Id="rId2" Type="http://schemas.openxmlformats.org/officeDocument/2006/relationships/settings" Target="settings.xml"/><Relationship Id="rId16" Type="http://schemas.openxmlformats.org/officeDocument/2006/relationships/hyperlink" Target="https://zakon.rada.gov.ua/laws/show/522-2012-%D0%BF" TargetMode="External"/><Relationship Id="rId20" Type="http://schemas.openxmlformats.org/officeDocument/2006/relationships/hyperlink" Target="https://zakon.rada.gov.ua/laws/show/133-2014-%D0%BF" TargetMode="External"/><Relationship Id="rId1" Type="http://schemas.openxmlformats.org/officeDocument/2006/relationships/styles" Target="styles.xml"/><Relationship Id="rId6" Type="http://schemas.openxmlformats.org/officeDocument/2006/relationships/hyperlink" Target="https://zakon.rada.gov.ua/laws/show/309-2019-%D0%BF" TargetMode="External"/><Relationship Id="rId11" Type="http://schemas.openxmlformats.org/officeDocument/2006/relationships/hyperlink" Target="https://zakon.rada.gov.ua/laws/show/309-2019-%D0%BF" TargetMode="External"/><Relationship Id="rId24" Type="http://schemas.openxmlformats.org/officeDocument/2006/relationships/hyperlink" Target="https://zakon.rada.gov.ua/laws/show/238-2018-%D0%BF" TargetMode="External"/><Relationship Id="rId5" Type="http://schemas.openxmlformats.org/officeDocument/2006/relationships/hyperlink" Target="https://zakon.rada.gov.ua/laws/show/2456-17" TargetMode="External"/><Relationship Id="rId15" Type="http://schemas.openxmlformats.org/officeDocument/2006/relationships/hyperlink" Target="https://zakon.rada.gov.ua/laws/show/325-2011-%D0%BF" TargetMode="External"/><Relationship Id="rId23" Type="http://schemas.openxmlformats.org/officeDocument/2006/relationships/hyperlink" Target="https://zakon.rada.gov.ua/laws/show/262-2016-%D0%BF" TargetMode="External"/><Relationship Id="rId28" Type="http://schemas.openxmlformats.org/officeDocument/2006/relationships/theme" Target="theme/theme1.xml"/><Relationship Id="rId10" Type="http://schemas.openxmlformats.org/officeDocument/2006/relationships/hyperlink" Target="https://zakon.rada.gov.ua/laws/show/z0682-12" TargetMode="External"/><Relationship Id="rId19" Type="http://schemas.openxmlformats.org/officeDocument/2006/relationships/hyperlink" Target="https://zakon.rada.gov.ua/laws/show/51-2013-%D0%BF" TargetMode="External"/><Relationship Id="rId4" Type="http://schemas.openxmlformats.org/officeDocument/2006/relationships/image" Target="media/image1.gif"/><Relationship Id="rId9" Type="http://schemas.openxmlformats.org/officeDocument/2006/relationships/hyperlink" Target="https://zakon.rada.gov.ua/laws/show/2961-15" TargetMode="External"/><Relationship Id="rId14" Type="http://schemas.openxmlformats.org/officeDocument/2006/relationships/hyperlink" Target="https://zakon.rada.gov.ua/laws/show/325-2011-%D0%BF" TargetMode="External"/><Relationship Id="rId22" Type="http://schemas.openxmlformats.org/officeDocument/2006/relationships/hyperlink" Target="https://zakon.rada.gov.ua/laws/show/78-2015-%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13846</Characters>
  <Application>Microsoft Office Word</Application>
  <DocSecurity>0</DocSecurity>
  <Lines>115</Lines>
  <Paragraphs>32</Paragraphs>
  <ScaleCrop>false</ScaleCrop>
  <Company>Microsoft</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2019-05-07T11:25:00Z</dcterms:created>
  <dcterms:modified xsi:type="dcterms:W3CDTF">2019-05-07T11:26:00Z</dcterms:modified>
</cp:coreProperties>
</file>