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На засіданні Уряду 19 вересня 2018 року внесено зміни до Порядку використання коштів, передбачених у державному бюджеті для надання фінансової підтримки розвитку фермерських господарств, затвердженого постановою Кабінету Міністрів України від 07.02.2018 № 106.</w:t>
      </w:r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Уряд суттєво скоротив перелік документів та вимог до потенційних отримувачів фінансової підтримки - фермерів, а також розширив преференції для фермерів і кооперативів.</w:t>
      </w:r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Прийнятою постановою значно спрощений доступ до фінансових ресурсів для фермерських господарств (ФГ) і кооперативам для зростання їх кількості та розвитку сільськогосподарської діяльності.</w:t>
      </w:r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Зокрема, змінами передбачено:</w:t>
      </w:r>
      <w:bookmarkStart w:id="0" w:name="_GoBack"/>
      <w:bookmarkEnd w:id="0"/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- надання часткової компенсації членам ФГ відповідно до сплачених ЄСВ;</w:t>
      </w:r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- надання фінансової підтримки новостворених ФГ в період їх становлення в розрахунку на 1 гектар;</w:t>
      </w:r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- розширено перелік банків, через які можна подавати документи на отримання фінансової підтримки;</w:t>
      </w:r>
    </w:p>
    <w:p w:rsidR="00DD3370" w:rsidRPr="00DD3370" w:rsidRDefault="00DD3370" w:rsidP="00DD33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70">
        <w:rPr>
          <w:rFonts w:ascii="Times New Roman" w:hAnsi="Times New Roman" w:cs="Times New Roman"/>
          <w:sz w:val="28"/>
          <w:szCs w:val="28"/>
          <w:lang w:val="uk-UA"/>
        </w:rPr>
        <w:t>- розширено напрямки діяльності кооперативів, зокрема, до молочних і ягідним додано овочеві і кооперативи по заготівлі та переробці дикорослих ягід, грибів і рослин.</w:t>
      </w:r>
    </w:p>
    <w:p w:rsidR="006A2977" w:rsidRPr="00DD3370" w:rsidRDefault="006A2977">
      <w:pPr>
        <w:rPr>
          <w:lang w:val="uk-UA"/>
        </w:rPr>
      </w:pPr>
    </w:p>
    <w:sectPr w:rsidR="006A2977" w:rsidRPr="00DD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80"/>
    <w:rsid w:val="006A2977"/>
    <w:rsid w:val="00D94180"/>
    <w:rsid w:val="00DD3370"/>
    <w:rsid w:val="00D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2018-10-11T07:55:00Z</dcterms:created>
  <dcterms:modified xsi:type="dcterms:W3CDTF">2018-10-11T08:21:00Z</dcterms:modified>
</cp:coreProperties>
</file>