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50" w:rsidRPr="00D57A7D" w:rsidRDefault="00D97050" w:rsidP="00D97050">
      <w:pPr>
        <w:spacing w:after="288" w:line="360" w:lineRule="atLeast"/>
        <w:jc w:val="center"/>
        <w:rPr>
          <w:rFonts w:ascii="Arial" w:eastAsia="Times New Roman" w:hAnsi="Arial" w:cs="Arial"/>
          <w:b/>
          <w:sz w:val="19"/>
          <w:szCs w:val="19"/>
          <w:lang w:val="uk-UA" w:eastAsia="ru-RU"/>
        </w:rPr>
      </w:pPr>
      <w:r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>План роботи Громадської ради</w:t>
      </w:r>
      <w:r w:rsidRPr="00D57A7D">
        <w:rPr>
          <w:rFonts w:ascii="Arial" w:eastAsia="Times New Roman" w:hAnsi="Arial" w:cs="Arial"/>
          <w:b/>
          <w:sz w:val="19"/>
          <w:szCs w:val="19"/>
          <w:lang w:val="uk-UA" w:eastAsia="ru-RU"/>
        </w:rPr>
        <w:br/>
      </w:r>
      <w:r w:rsidR="00C8796D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>при Поділь</w:t>
      </w:r>
      <w:r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>ській районній</w:t>
      </w:r>
      <w:r w:rsidR="00C8796D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 xml:space="preserve"> державній адміністрації на 20</w:t>
      </w:r>
      <w:r w:rsidR="00FE03D2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>2</w:t>
      </w:r>
      <w:r w:rsidR="00154B72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>1</w:t>
      </w:r>
      <w:r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 xml:space="preserve"> рік</w:t>
      </w:r>
    </w:p>
    <w:tbl>
      <w:tblPr>
        <w:tblW w:w="10921" w:type="dxa"/>
        <w:tblCellMar>
          <w:left w:w="0" w:type="dxa"/>
          <w:right w:w="0" w:type="dxa"/>
        </w:tblCellMar>
        <w:tblLook w:val="04A0"/>
      </w:tblPr>
      <w:tblGrid>
        <w:gridCol w:w="5392"/>
        <w:gridCol w:w="1843"/>
        <w:gridCol w:w="1134"/>
        <w:gridCol w:w="142"/>
        <w:gridCol w:w="2410"/>
      </w:tblGrid>
      <w:tr w:rsidR="00D97050" w:rsidRPr="00D57A7D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 xml:space="preserve">                 </w:t>
            </w:r>
            <w:r w:rsidR="00D97050"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Місце проведення заходу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Термін</w:t>
            </w: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br/>
            </w: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виконання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Відповідальні</w:t>
            </w:r>
            <w:r w:rsidR="00793FD7"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 xml:space="preserve">        </w:t>
            </w: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 xml:space="preserve"> виконавці/комісії</w:t>
            </w:r>
          </w:p>
        </w:tc>
      </w:tr>
      <w:tr w:rsidR="00D57A7D" w:rsidRPr="00D57A7D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57A7D" w:rsidRPr="00D57A7D" w:rsidRDefault="00D57A7D" w:rsidP="00D57A7D">
            <w:pPr>
              <w:spacing w:after="288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 xml:space="preserve">       </w:t>
            </w: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Проведення заходів щодо створення ініціативної групи та обрання нового складу громадської ради при Подільськ</w:t>
            </w:r>
            <w:r w:rsidR="00F16389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і</w:t>
            </w: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й РДА</w:t>
            </w:r>
          </w:p>
          <w:p w:rsidR="00D57A7D" w:rsidRPr="00D57A7D" w:rsidRDefault="00D57A7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57A7D" w:rsidRPr="00D57A7D" w:rsidRDefault="00D57A7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Подільський район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57A7D" w:rsidRPr="00D57A7D" w:rsidRDefault="00D57A7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лютий-квітень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57A7D" w:rsidRPr="00D57A7D" w:rsidRDefault="00D57A7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Члени ГР, РДА</w:t>
            </w:r>
          </w:p>
        </w:tc>
      </w:tr>
      <w:tr w:rsidR="00D57A7D" w:rsidRPr="00D57A7D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57A7D" w:rsidRPr="00D57A7D" w:rsidRDefault="00D57A7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57A7D" w:rsidRPr="00D57A7D" w:rsidRDefault="00D57A7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57A7D" w:rsidRPr="00D57A7D" w:rsidRDefault="00D57A7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57A7D" w:rsidRPr="00D57A7D" w:rsidRDefault="00D57A7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 xml:space="preserve">                 </w:t>
            </w:r>
            <w:r w:rsidR="00D97050"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Засідання Громадської ради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  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Розгляд стратегії розвитку дорожнього господарства, ремонт дорожнього покриття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Січень</w:t>
            </w:r>
            <w:r w:rsidR="00793FD7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-лютий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93FD7" w:rsidP="00FE03D2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розвиток сільського господарства в районі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93FD7" w:rsidP="00FE03D2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вивчення роботи управління соціального захисту населення райдержадміністрації; про механізм надання соціальної допомоги, роботу комісії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Лютий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93FD7" w:rsidP="00FE03D2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</w:t>
            </w:r>
            <w:r w:rsidR="00FE03D2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93FD7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вивчення питань з благоустрою населених пунктів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земельний запас району та вивчення питання про забезпечення земельними ділянками учасників АТО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5A380A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Вивчення бюджетних питань в сфері освіти і культури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Березень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організацію допомоги людям похилого віку, одиноким та інвалідам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Травень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створення молодіжних організацій, клубів за інтересами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Червень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перспективи розвитку використання і переробки природних ресурсів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Липень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висвітлення на офіційному веб-сайті розпоряджень з кадрових питань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Серпень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4851B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участь громадськості в реалізації державної політики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здійснення автобусних перевезень та тендерних процедур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</w:t>
            </w:r>
            <w:r w:rsidR="005A380A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</w:t>
            </w: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ГР</w:t>
            </w:r>
          </w:p>
        </w:tc>
      </w:tr>
      <w:tr w:rsidR="00D97050" w:rsidRPr="00D57A7D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66678D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 xml:space="preserve">Участь у консультаціях із громадськістю, які проводяться у форматі публічного громадського обговорення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Роз’яснення законодавства у сфері земельних відносин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66678D" w:rsidP="0066678D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Протягом року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Члени ГР+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РДА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роботу РВ УМВС України в області у сфері забезпечення законних прав свобод людини та громадянина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66678D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Протягом  року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 Члени ГР +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РДА</w:t>
            </w:r>
          </w:p>
        </w:tc>
      </w:tr>
      <w:tr w:rsidR="00D97050" w:rsidRPr="00D57A7D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lastRenderedPageBreak/>
              <w:t xml:space="preserve">Електронні консультації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Щодо результатів роботи </w:t>
            </w:r>
            <w:r w:rsidR="007104D1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зі зверненнями громадян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кабінет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Липень, грудень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 </w:t>
            </w:r>
            <w:r w:rsidR="0066678D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Про стан дотримання чинного законодавства правоохоронними та контролюючими органами при здійсненні перевірок юридичних та фізичних осіб в частині лісокористування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кабінет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РДА</w:t>
            </w:r>
          </w:p>
        </w:tc>
        <w:tc>
          <w:tcPr>
            <w:tcW w:w="1276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 </w:t>
            </w:r>
            <w:r w:rsidR="0066678D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Члени ГР </w:t>
            </w:r>
          </w:p>
        </w:tc>
      </w:tr>
      <w:tr w:rsidR="00D97050" w:rsidRPr="00D57A7D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Участь у консультаціях із громадськістю, що проводяться  у форматі круглих столів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«Круглий стіл» з питань налагодження співпраці з соціальними службами району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ІІ квартал (квітень)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 </w:t>
            </w:r>
            <w:r w:rsidR="00793FD7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«Круглий стіл» щодо взаємодії громадськості з органами виконавчої влади та органами місцевого самоврядування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Зал засідань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ІІІ квартал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7104D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  </w:t>
            </w:r>
            <w:r w:rsidR="00793FD7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Члени ГР</w:t>
            </w:r>
          </w:p>
        </w:tc>
      </w:tr>
      <w:tr w:rsidR="00D97050" w:rsidRPr="00D57A7D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D97050">
        <w:tc>
          <w:tcPr>
            <w:tcW w:w="10921" w:type="dxa"/>
            <w:gridSpan w:val="5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bCs/>
                <w:sz w:val="19"/>
                <w:lang w:val="uk-UA" w:eastAsia="ru-RU"/>
              </w:rPr>
              <w:t>Забезпечення висвітлення діяльності Громадської ради</w:t>
            </w:r>
          </w:p>
        </w:tc>
      </w:tr>
      <w:tr w:rsidR="00D97050" w:rsidRPr="00D57A7D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</w:p>
        </w:tc>
      </w:tr>
      <w:tr w:rsidR="00D97050" w:rsidRPr="00D57A7D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Наповнення рубрики «Громадська рада» на офіційному веб-сайті райдержадміністрації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Офіційний веб-сайт РДА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Постійно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7104D1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  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Секретар ГР</w:t>
            </w: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+ РДА</w:t>
            </w:r>
          </w:p>
        </w:tc>
      </w:tr>
      <w:tr w:rsidR="00D97050" w:rsidRPr="00D57A7D" w:rsidTr="00793FD7">
        <w:tc>
          <w:tcPr>
            <w:tcW w:w="5392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4851B1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Висвітлення діяльності Громадської ради в </w:t>
            </w:r>
            <w:r w:rsidR="004851B1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ЗМІ </w:t>
            </w:r>
          </w:p>
        </w:tc>
        <w:tc>
          <w:tcPr>
            <w:tcW w:w="1843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06246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Газета </w:t>
            </w:r>
            <w:r w:rsidR="001D356D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</w:t>
            </w:r>
            <w:r w:rsidR="0006246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«</w:t>
            </w:r>
            <w:r w:rsidR="00062460" w:rsidRPr="00D57A7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Эхо недели</w:t>
            </w:r>
            <w:r w:rsidR="0006246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D97050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Щомісячно</w:t>
            </w:r>
          </w:p>
        </w:tc>
        <w:tc>
          <w:tcPr>
            <w:tcW w:w="2552" w:type="dxa"/>
            <w:gridSpan w:val="2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vAlign w:val="center"/>
            <w:hideMark/>
          </w:tcPr>
          <w:p w:rsidR="00D97050" w:rsidRPr="00D57A7D" w:rsidRDefault="00876682" w:rsidP="00D97050">
            <w:pPr>
              <w:spacing w:after="288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</w:pPr>
            <w:r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 xml:space="preserve">   </w:t>
            </w:r>
            <w:r w:rsidR="00D97050" w:rsidRPr="00D57A7D">
              <w:rPr>
                <w:rFonts w:ascii="Arial" w:eastAsia="Times New Roman" w:hAnsi="Arial" w:cs="Arial"/>
                <w:b/>
                <w:sz w:val="19"/>
                <w:szCs w:val="19"/>
                <w:lang w:val="uk-UA" w:eastAsia="ru-RU"/>
              </w:rPr>
              <w:t>Голова ГР, секретар ГР</w:t>
            </w:r>
          </w:p>
        </w:tc>
      </w:tr>
    </w:tbl>
    <w:p w:rsidR="00C8796D" w:rsidRPr="00D57A7D" w:rsidRDefault="007104D1" w:rsidP="00D97050">
      <w:pPr>
        <w:spacing w:after="288" w:line="360" w:lineRule="atLeast"/>
        <w:rPr>
          <w:rFonts w:ascii="Arial" w:eastAsia="Times New Roman" w:hAnsi="Arial" w:cs="Arial"/>
          <w:b/>
          <w:bCs/>
          <w:sz w:val="19"/>
          <w:lang w:val="uk-UA" w:eastAsia="ru-RU"/>
        </w:rPr>
      </w:pPr>
      <w:r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 xml:space="preserve">  </w:t>
      </w:r>
    </w:p>
    <w:p w:rsidR="00D97050" w:rsidRPr="00D57A7D" w:rsidRDefault="00C8796D" w:rsidP="00D97050">
      <w:pPr>
        <w:spacing w:after="288" w:line="360" w:lineRule="atLeast"/>
        <w:rPr>
          <w:rFonts w:ascii="Arial" w:eastAsia="Times New Roman" w:hAnsi="Arial" w:cs="Arial"/>
          <w:b/>
          <w:sz w:val="19"/>
          <w:szCs w:val="19"/>
          <w:lang w:val="uk-UA" w:eastAsia="ru-RU"/>
        </w:rPr>
      </w:pPr>
      <w:r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 xml:space="preserve">    </w:t>
      </w:r>
      <w:r w:rsidR="00D97050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>Голова Громадської ради                                                                  </w:t>
      </w:r>
      <w:r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>    </w:t>
      </w:r>
      <w:r w:rsidR="00F10A17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 xml:space="preserve">                    </w:t>
      </w:r>
      <w:r w:rsidR="00D97050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>    </w:t>
      </w:r>
      <w:r w:rsidR="00154B72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 xml:space="preserve">Сергій Миколайович </w:t>
      </w:r>
      <w:r w:rsidR="001D356D" w:rsidRPr="00D57A7D">
        <w:rPr>
          <w:rFonts w:ascii="Arial" w:eastAsia="Times New Roman" w:hAnsi="Arial" w:cs="Arial"/>
          <w:b/>
          <w:bCs/>
          <w:sz w:val="19"/>
          <w:lang w:val="uk-UA" w:eastAsia="ru-RU"/>
        </w:rPr>
        <w:t xml:space="preserve">Черчел  </w:t>
      </w:r>
    </w:p>
    <w:p w:rsidR="00653806" w:rsidRPr="00D57A7D" w:rsidRDefault="0065380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53806" w:rsidRPr="00D57A7D" w:rsidSect="00B64C1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50"/>
    <w:rsid w:val="00062460"/>
    <w:rsid w:val="000A0CCF"/>
    <w:rsid w:val="00154B72"/>
    <w:rsid w:val="001B79B0"/>
    <w:rsid w:val="001D356D"/>
    <w:rsid w:val="001F5D83"/>
    <w:rsid w:val="004851B1"/>
    <w:rsid w:val="004D3281"/>
    <w:rsid w:val="0051221D"/>
    <w:rsid w:val="005A380A"/>
    <w:rsid w:val="00653806"/>
    <w:rsid w:val="0066678D"/>
    <w:rsid w:val="006A1340"/>
    <w:rsid w:val="007104D1"/>
    <w:rsid w:val="00793FD7"/>
    <w:rsid w:val="00876682"/>
    <w:rsid w:val="009E3196"/>
    <w:rsid w:val="00B64C15"/>
    <w:rsid w:val="00C8796D"/>
    <w:rsid w:val="00D57A7D"/>
    <w:rsid w:val="00D97050"/>
    <w:rsid w:val="00DF7D2B"/>
    <w:rsid w:val="00E5720E"/>
    <w:rsid w:val="00F10A17"/>
    <w:rsid w:val="00F16389"/>
    <w:rsid w:val="00F20CFC"/>
    <w:rsid w:val="00FE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050"/>
    <w:rPr>
      <w:b/>
      <w:bCs/>
    </w:rPr>
  </w:style>
  <w:style w:type="paragraph" w:customStyle="1" w:styleId="rtecenter">
    <w:name w:val="rtecenter"/>
    <w:basedOn w:val="a"/>
    <w:rsid w:val="00D9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Chersenk</dc:creator>
  <cp:lastModifiedBy>User</cp:lastModifiedBy>
  <cp:revision>14</cp:revision>
  <dcterms:created xsi:type="dcterms:W3CDTF">2019-02-18T20:33:00Z</dcterms:created>
  <dcterms:modified xsi:type="dcterms:W3CDTF">2020-12-15T11:26:00Z</dcterms:modified>
</cp:coreProperties>
</file>